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D0AED" w14:textId="59A1DE05" w:rsidR="004D3795" w:rsidRPr="004E06C3" w:rsidRDefault="00923369" w:rsidP="00EA09A4">
      <w:pPr>
        <w:spacing w:after="0" w:line="240" w:lineRule="auto"/>
        <w:rPr>
          <w:rStyle w:val="BookTitle"/>
        </w:rPr>
      </w:pPr>
      <w:r>
        <w:rPr>
          <w:rStyle w:val="BookTitle"/>
        </w:rPr>
        <w:t xml:space="preserve">Die </w:t>
      </w:r>
      <w:r w:rsidR="00973CB0">
        <w:rPr>
          <w:rStyle w:val="BookTitle"/>
        </w:rPr>
        <w:t>„</w:t>
      </w:r>
      <w:r w:rsidR="00DB0D5B">
        <w:rPr>
          <w:rStyle w:val="BookTitle"/>
        </w:rPr>
        <w:t>Margarita</w:t>
      </w:r>
      <w:r>
        <w:rPr>
          <w:rStyle w:val="BookTitle"/>
        </w:rPr>
        <w:t xml:space="preserve"> </w:t>
      </w:r>
      <w:proofErr w:type="spellStart"/>
      <w:r>
        <w:rPr>
          <w:rStyle w:val="BookTitle"/>
        </w:rPr>
        <w:t>Philosophica</w:t>
      </w:r>
      <w:proofErr w:type="spellEnd"/>
      <w:r w:rsidR="00973CB0">
        <w:rPr>
          <w:rStyle w:val="BookTitle"/>
        </w:rPr>
        <w:t>“</w:t>
      </w:r>
      <w:r>
        <w:rPr>
          <w:rStyle w:val="BookTitle"/>
        </w:rPr>
        <w:t xml:space="preserve"> des </w:t>
      </w:r>
      <w:r w:rsidR="00DB0D5B">
        <w:rPr>
          <w:rStyle w:val="BookTitle"/>
        </w:rPr>
        <w:t>Kartäuser</w:t>
      </w:r>
      <w:r>
        <w:rPr>
          <w:rStyle w:val="BookTitle"/>
        </w:rPr>
        <w:t>mönchs Gregor Reisch</w:t>
      </w:r>
    </w:p>
    <w:sdt>
      <w:sdtPr>
        <w:rPr>
          <w:rFonts w:eastAsiaTheme="minorHAnsi" w:cstheme="minorBidi"/>
          <w:sz w:val="24"/>
          <w:szCs w:val="22"/>
          <w:u w:val="none"/>
          <w:lang w:eastAsia="en-US"/>
        </w:rPr>
        <w:id w:val="-1532018506"/>
        <w:docPartObj>
          <w:docPartGallery w:val="Table of Contents"/>
          <w:docPartUnique/>
        </w:docPartObj>
      </w:sdtPr>
      <w:sdtEndPr>
        <w:rPr>
          <w:b/>
          <w:bCs/>
        </w:rPr>
      </w:sdtEndPr>
      <w:sdtContent>
        <w:p w14:paraId="09591598" w14:textId="77777777" w:rsidR="004D3795" w:rsidRDefault="004D3795">
          <w:pPr>
            <w:pStyle w:val="TOCHeading"/>
          </w:pPr>
          <w:r>
            <w:t>Inhalt</w:t>
          </w:r>
        </w:p>
        <w:p w14:paraId="07C37925" w14:textId="44A9E0B1" w:rsidR="00917336" w:rsidRDefault="004D3795">
          <w:pPr>
            <w:pStyle w:val="TOC1"/>
            <w:tabs>
              <w:tab w:val="right" w:leader="dot" w:pos="13994"/>
            </w:tabs>
            <w:rPr>
              <w:rFonts w:asciiTheme="minorHAnsi" w:eastAsiaTheme="minorEastAsia" w:hAnsiTheme="minorHAnsi"/>
              <w:noProof/>
              <w:szCs w:val="24"/>
              <w:lang w:val="en-DE" w:eastAsia="en-GB"/>
            </w:rPr>
          </w:pPr>
          <w:r>
            <w:fldChar w:fldCharType="begin"/>
          </w:r>
          <w:r>
            <w:instrText xml:space="preserve"> TOC \o "1-3" \h \z \u </w:instrText>
          </w:r>
          <w:r>
            <w:fldChar w:fldCharType="separate"/>
          </w:r>
          <w:hyperlink w:anchor="_Toc120909853" w:history="1">
            <w:r w:rsidR="00917336" w:rsidRPr="00682600">
              <w:rPr>
                <w:rStyle w:val="Hyperlink"/>
                <w:rFonts w:eastAsia="Times New Roman"/>
                <w:noProof/>
              </w:rPr>
              <w:t>Eine Perle des Wissens</w:t>
            </w:r>
            <w:r w:rsidR="00917336">
              <w:rPr>
                <w:noProof/>
                <w:webHidden/>
              </w:rPr>
              <w:tab/>
            </w:r>
            <w:r w:rsidR="00917336">
              <w:rPr>
                <w:noProof/>
                <w:webHidden/>
              </w:rPr>
              <w:fldChar w:fldCharType="begin"/>
            </w:r>
            <w:r w:rsidR="00917336">
              <w:rPr>
                <w:noProof/>
                <w:webHidden/>
              </w:rPr>
              <w:instrText xml:space="preserve"> PAGEREF _Toc120909853 \h </w:instrText>
            </w:r>
            <w:r w:rsidR="00917336">
              <w:rPr>
                <w:noProof/>
                <w:webHidden/>
              </w:rPr>
            </w:r>
            <w:r w:rsidR="00917336">
              <w:rPr>
                <w:noProof/>
                <w:webHidden/>
              </w:rPr>
              <w:fldChar w:fldCharType="separate"/>
            </w:r>
            <w:r w:rsidR="000758B4">
              <w:rPr>
                <w:noProof/>
                <w:webHidden/>
              </w:rPr>
              <w:t>2</w:t>
            </w:r>
            <w:r w:rsidR="00917336">
              <w:rPr>
                <w:noProof/>
                <w:webHidden/>
              </w:rPr>
              <w:fldChar w:fldCharType="end"/>
            </w:r>
          </w:hyperlink>
        </w:p>
        <w:p w14:paraId="710B29B9" w14:textId="732485B0" w:rsidR="00917336" w:rsidRDefault="00000000">
          <w:pPr>
            <w:pStyle w:val="TOC2"/>
            <w:tabs>
              <w:tab w:val="right" w:leader="dot" w:pos="13994"/>
            </w:tabs>
            <w:rPr>
              <w:rFonts w:asciiTheme="minorHAnsi" w:eastAsiaTheme="minorEastAsia" w:hAnsiTheme="minorHAnsi"/>
              <w:noProof/>
              <w:szCs w:val="24"/>
              <w:lang w:val="en-DE" w:eastAsia="en-GB"/>
            </w:rPr>
          </w:pPr>
          <w:hyperlink w:anchor="_Toc120909854" w:history="1">
            <w:r w:rsidR="00917336" w:rsidRPr="00682600">
              <w:rPr>
                <w:rStyle w:val="Hyperlink"/>
                <w:noProof/>
              </w:rPr>
              <w:t>Einführung in die Moralphilosophie (Lib. XII, Cap. 2)</w:t>
            </w:r>
            <w:r w:rsidR="00917336">
              <w:rPr>
                <w:noProof/>
                <w:webHidden/>
              </w:rPr>
              <w:tab/>
            </w:r>
            <w:r w:rsidR="00917336">
              <w:rPr>
                <w:noProof/>
                <w:webHidden/>
              </w:rPr>
              <w:fldChar w:fldCharType="begin"/>
            </w:r>
            <w:r w:rsidR="00917336">
              <w:rPr>
                <w:noProof/>
                <w:webHidden/>
              </w:rPr>
              <w:instrText xml:space="preserve"> PAGEREF _Toc120909854 \h </w:instrText>
            </w:r>
            <w:r w:rsidR="00917336">
              <w:rPr>
                <w:noProof/>
                <w:webHidden/>
              </w:rPr>
            </w:r>
            <w:r w:rsidR="00917336">
              <w:rPr>
                <w:noProof/>
                <w:webHidden/>
              </w:rPr>
              <w:fldChar w:fldCharType="separate"/>
            </w:r>
            <w:r w:rsidR="000758B4">
              <w:rPr>
                <w:noProof/>
                <w:webHidden/>
              </w:rPr>
              <w:t>4</w:t>
            </w:r>
            <w:r w:rsidR="00917336">
              <w:rPr>
                <w:noProof/>
                <w:webHidden/>
              </w:rPr>
              <w:fldChar w:fldCharType="end"/>
            </w:r>
          </w:hyperlink>
        </w:p>
        <w:p w14:paraId="544CA1A1" w14:textId="697D83D3" w:rsidR="00917336" w:rsidRDefault="00000000">
          <w:pPr>
            <w:pStyle w:val="TOC2"/>
            <w:tabs>
              <w:tab w:val="right" w:leader="dot" w:pos="13994"/>
            </w:tabs>
            <w:rPr>
              <w:rFonts w:asciiTheme="minorHAnsi" w:eastAsiaTheme="minorEastAsia" w:hAnsiTheme="minorHAnsi"/>
              <w:noProof/>
              <w:szCs w:val="24"/>
              <w:lang w:val="en-DE" w:eastAsia="en-GB"/>
            </w:rPr>
          </w:pPr>
          <w:hyperlink w:anchor="_Toc120909855" w:history="1">
            <w:r w:rsidR="00917336" w:rsidRPr="00682600">
              <w:rPr>
                <w:rStyle w:val="Hyperlink"/>
                <w:noProof/>
              </w:rPr>
              <w:t>Was ist Tugend? (Lib. XII, Cap. 3)</w:t>
            </w:r>
            <w:r w:rsidR="00917336">
              <w:rPr>
                <w:noProof/>
                <w:webHidden/>
              </w:rPr>
              <w:tab/>
            </w:r>
            <w:r w:rsidR="00917336">
              <w:rPr>
                <w:noProof/>
                <w:webHidden/>
              </w:rPr>
              <w:fldChar w:fldCharType="begin"/>
            </w:r>
            <w:r w:rsidR="00917336">
              <w:rPr>
                <w:noProof/>
                <w:webHidden/>
              </w:rPr>
              <w:instrText xml:space="preserve"> PAGEREF _Toc120909855 \h </w:instrText>
            </w:r>
            <w:r w:rsidR="00917336">
              <w:rPr>
                <w:noProof/>
                <w:webHidden/>
              </w:rPr>
            </w:r>
            <w:r w:rsidR="00917336">
              <w:rPr>
                <w:noProof/>
                <w:webHidden/>
              </w:rPr>
              <w:fldChar w:fldCharType="separate"/>
            </w:r>
            <w:r w:rsidR="000758B4">
              <w:rPr>
                <w:noProof/>
                <w:webHidden/>
              </w:rPr>
              <w:t>5</w:t>
            </w:r>
            <w:r w:rsidR="00917336">
              <w:rPr>
                <w:noProof/>
                <w:webHidden/>
              </w:rPr>
              <w:fldChar w:fldCharType="end"/>
            </w:r>
          </w:hyperlink>
        </w:p>
        <w:p w14:paraId="03373AB8" w14:textId="1AE18E68" w:rsidR="004D3795" w:rsidRDefault="004D3795">
          <w:r>
            <w:rPr>
              <w:b/>
              <w:bCs/>
            </w:rPr>
            <w:fldChar w:fldCharType="end"/>
          </w:r>
        </w:p>
      </w:sdtContent>
    </w:sdt>
    <w:p w14:paraId="78D445E2" w14:textId="77777777" w:rsidR="004D3795" w:rsidRDefault="004D3795" w:rsidP="00EA09A4">
      <w:pPr>
        <w:spacing w:after="0" w:line="240" w:lineRule="auto"/>
        <w:rPr>
          <w:sz w:val="32"/>
          <w:szCs w:val="24"/>
          <w:u w:val="single"/>
        </w:rPr>
      </w:pPr>
    </w:p>
    <w:p w14:paraId="0289F348" w14:textId="77777777" w:rsidR="004D3795" w:rsidRDefault="004D3795">
      <w:pPr>
        <w:rPr>
          <w:rFonts w:eastAsia="Times New Roman" w:cs="Times New Roman"/>
          <w:sz w:val="28"/>
          <w:szCs w:val="24"/>
        </w:rPr>
      </w:pPr>
      <w:r>
        <w:rPr>
          <w:rFonts w:eastAsia="Times New Roman" w:cs="Times New Roman"/>
          <w:sz w:val="28"/>
          <w:szCs w:val="24"/>
        </w:rPr>
        <w:br w:type="page"/>
      </w:r>
    </w:p>
    <w:p w14:paraId="0146C53C" w14:textId="056B5CF7" w:rsidR="004D3795" w:rsidRPr="004D3795" w:rsidRDefault="00EB2FBB" w:rsidP="004D3795">
      <w:pPr>
        <w:pStyle w:val="Heading1"/>
        <w:rPr>
          <w:rFonts w:eastAsia="Times New Roman"/>
        </w:rPr>
      </w:pPr>
      <w:bookmarkStart w:id="0" w:name="_Toc120909853"/>
      <w:r>
        <w:rPr>
          <w:rFonts w:eastAsia="Times New Roman"/>
        </w:rPr>
        <w:lastRenderedPageBreak/>
        <w:t>Eine Perle des Wissens</w:t>
      </w:r>
      <w:bookmarkEnd w:id="0"/>
    </w:p>
    <w:p w14:paraId="13094B7F" w14:textId="0E804D35" w:rsidR="009E3566" w:rsidRPr="009E3566" w:rsidRDefault="009E3566" w:rsidP="009E3566">
      <w:pPr>
        <w:spacing w:after="0" w:line="240" w:lineRule="auto"/>
        <w:rPr>
          <w:sz w:val="20"/>
          <w:szCs w:val="24"/>
        </w:rPr>
      </w:pPr>
    </w:p>
    <w:p w14:paraId="53C4114E" w14:textId="66807001" w:rsidR="00EB2FBB" w:rsidRPr="00EB2FBB" w:rsidRDefault="00EB2FBB" w:rsidP="00EB2FBB">
      <w:pPr>
        <w:ind w:right="5216"/>
        <w:jc w:val="both"/>
        <w:rPr>
          <w:sz w:val="21"/>
          <w:szCs w:val="20"/>
        </w:rPr>
      </w:pPr>
      <w:r w:rsidRPr="00EB2FBB">
        <w:rPr>
          <w:noProof/>
          <w:sz w:val="21"/>
          <w:szCs w:val="20"/>
        </w:rPr>
        <w:drawing>
          <wp:anchor distT="0" distB="0" distL="114300" distR="114300" simplePos="0" relativeHeight="251657216" behindDoc="0" locked="0" layoutInCell="1" allowOverlap="1" wp14:anchorId="7EA3BF43" wp14:editId="61962D0A">
            <wp:simplePos x="0" y="0"/>
            <wp:positionH relativeFrom="margin">
              <wp:posOffset>5801995</wp:posOffset>
            </wp:positionH>
            <wp:positionV relativeFrom="margin">
              <wp:posOffset>734060</wp:posOffset>
            </wp:positionV>
            <wp:extent cx="3599180" cy="49161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599180" cy="4916170"/>
                    </a:xfrm>
                    <a:prstGeom prst="rect">
                      <a:avLst/>
                    </a:prstGeom>
                    <a:ln>
                      <a:noFill/>
                    </a:ln>
                    <a:effectLst>
                      <a:softEdge rad="25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2FBB">
        <w:rPr>
          <w:sz w:val="21"/>
          <w:szCs w:val="20"/>
        </w:rPr>
        <w:t xml:space="preserve">Der </w:t>
      </w:r>
      <w:r w:rsidR="00DB0D5B">
        <w:rPr>
          <w:sz w:val="21"/>
          <w:szCs w:val="20"/>
        </w:rPr>
        <w:t>Kartäuser</w:t>
      </w:r>
      <w:r w:rsidRPr="00EB2FBB">
        <w:rPr>
          <w:sz w:val="21"/>
          <w:szCs w:val="20"/>
        </w:rPr>
        <w:t>mönch Gregor Reisch (14</w:t>
      </w:r>
      <w:r w:rsidR="007A2052">
        <w:rPr>
          <w:sz w:val="21"/>
          <w:szCs w:val="20"/>
        </w:rPr>
        <w:t>6</w:t>
      </w:r>
      <w:r w:rsidRPr="00EB2FBB">
        <w:rPr>
          <w:sz w:val="21"/>
          <w:szCs w:val="20"/>
        </w:rPr>
        <w:t xml:space="preserve">7–1525), der im Jahr 1489 sein Studium an der gut 30 Jahre zuvor neu gegründeten Universität Freiburg im Breisgau abschloss, unterhielt enge Kontakte zu bedeutenden Intellektuellen seiner Zeit wie </w:t>
      </w:r>
      <w:r w:rsidR="00360BA7">
        <w:rPr>
          <w:sz w:val="21"/>
          <w:szCs w:val="20"/>
        </w:rPr>
        <w:t xml:space="preserve">zum Beispiel </w:t>
      </w:r>
      <w:r w:rsidRPr="00EB2FBB">
        <w:rPr>
          <w:sz w:val="21"/>
          <w:szCs w:val="20"/>
        </w:rPr>
        <w:t>dem Humanisten Erasmus von Rotterdam. Im Jahr 1503 veröffentlich</w:t>
      </w:r>
      <w:r w:rsidR="006C3E44">
        <w:rPr>
          <w:sz w:val="21"/>
          <w:szCs w:val="20"/>
        </w:rPr>
        <w:t>t</w:t>
      </w:r>
      <w:r w:rsidRPr="00EB2FBB">
        <w:rPr>
          <w:sz w:val="21"/>
          <w:szCs w:val="20"/>
        </w:rPr>
        <w:t xml:space="preserve">e Reisch das einflussreiche Werk </w:t>
      </w:r>
      <w:r w:rsidR="00DB0D5B">
        <w:rPr>
          <w:i/>
          <w:iCs/>
          <w:sz w:val="21"/>
          <w:szCs w:val="20"/>
        </w:rPr>
        <w:t>Margarita</w:t>
      </w:r>
      <w:r w:rsidRPr="00EB2FBB">
        <w:rPr>
          <w:i/>
          <w:iCs/>
          <w:sz w:val="21"/>
          <w:szCs w:val="20"/>
        </w:rPr>
        <w:t xml:space="preserve"> </w:t>
      </w:r>
      <w:proofErr w:type="spellStart"/>
      <w:r w:rsidRPr="00EB2FBB">
        <w:rPr>
          <w:i/>
          <w:iCs/>
          <w:sz w:val="21"/>
          <w:szCs w:val="20"/>
        </w:rPr>
        <w:t>Philosophica</w:t>
      </w:r>
      <w:proofErr w:type="spellEnd"/>
      <w:r w:rsidRPr="00EB2FBB">
        <w:rPr>
          <w:sz w:val="21"/>
          <w:szCs w:val="20"/>
        </w:rPr>
        <w:t xml:space="preserve"> (Perle der Philosophie), das in Form einer Enzyklopädie das gesamte mittelalterliche Wissen zusammenfasste. Weil es sich Reisch zur Aufgabe gemacht hatte, ein leicht verständliches Lehrbuch als Kompendium des universitären Wissens zu schreiben, folgt der Aufbau der </w:t>
      </w:r>
      <w:r w:rsidR="00DB0D5B">
        <w:rPr>
          <w:i/>
          <w:iCs/>
          <w:sz w:val="21"/>
          <w:szCs w:val="20"/>
        </w:rPr>
        <w:t>Margarita</w:t>
      </w:r>
      <w:r w:rsidRPr="00EB2FBB">
        <w:rPr>
          <w:i/>
          <w:iCs/>
          <w:sz w:val="21"/>
          <w:szCs w:val="20"/>
        </w:rPr>
        <w:t xml:space="preserve"> </w:t>
      </w:r>
      <w:proofErr w:type="spellStart"/>
      <w:r w:rsidRPr="00EB2FBB">
        <w:rPr>
          <w:i/>
          <w:iCs/>
          <w:sz w:val="21"/>
          <w:szCs w:val="20"/>
        </w:rPr>
        <w:t>Philosophica</w:t>
      </w:r>
      <w:proofErr w:type="spellEnd"/>
      <w:r w:rsidRPr="00EB2FBB">
        <w:rPr>
          <w:sz w:val="21"/>
          <w:szCs w:val="20"/>
        </w:rPr>
        <w:t xml:space="preserve"> dem Kanon der damaligen Studienfächer: In den Büchern 1–7 werden zunächst die Sieben freien Künste (</w:t>
      </w:r>
      <w:proofErr w:type="spellStart"/>
      <w:r w:rsidRPr="00EB2FBB">
        <w:rPr>
          <w:i/>
          <w:iCs/>
          <w:sz w:val="21"/>
          <w:szCs w:val="20"/>
        </w:rPr>
        <w:t>septem</w:t>
      </w:r>
      <w:proofErr w:type="spellEnd"/>
      <w:r w:rsidRPr="00EB2FBB">
        <w:rPr>
          <w:i/>
          <w:iCs/>
          <w:sz w:val="21"/>
          <w:szCs w:val="20"/>
        </w:rPr>
        <w:t xml:space="preserve"> </w:t>
      </w:r>
      <w:proofErr w:type="spellStart"/>
      <w:r w:rsidRPr="00EB2FBB">
        <w:rPr>
          <w:i/>
          <w:iCs/>
          <w:sz w:val="21"/>
          <w:szCs w:val="20"/>
        </w:rPr>
        <w:t>artes</w:t>
      </w:r>
      <w:proofErr w:type="spellEnd"/>
      <w:r w:rsidRPr="00EB2FBB">
        <w:rPr>
          <w:i/>
          <w:iCs/>
          <w:sz w:val="21"/>
          <w:szCs w:val="20"/>
        </w:rPr>
        <w:t xml:space="preserve"> liberales</w:t>
      </w:r>
      <w:r w:rsidRPr="00EB2FBB">
        <w:rPr>
          <w:sz w:val="21"/>
          <w:szCs w:val="20"/>
        </w:rPr>
        <w:t xml:space="preserve">) behandelt, die aus dem Trivium der Fächer Grammatik, Logik und Rhetorik (Bücher 1–3) und dem Quadrivium der Fächer Arithmetik, Musik, Geometrie und Astronomie (Bücher 4–7) bestehen. Den Abschluss des weit verbreiteten Handbuchs bildet ein Abschnitt über naturphilosophische Fragen (Bücher 8–9), die menschliche Seele (Bücher 10–11) und </w:t>
      </w:r>
      <w:r w:rsidR="006C3E44">
        <w:rPr>
          <w:sz w:val="21"/>
          <w:szCs w:val="20"/>
        </w:rPr>
        <w:t xml:space="preserve">die </w:t>
      </w:r>
      <w:r w:rsidRPr="00EB2FBB">
        <w:rPr>
          <w:sz w:val="21"/>
          <w:szCs w:val="20"/>
        </w:rPr>
        <w:t xml:space="preserve">Moralphilosophie (Buch 12). Der Text wird bereits in der ersten Ausgabe, die 1503 </w:t>
      </w:r>
      <w:r w:rsidR="006C3E44">
        <w:rPr>
          <w:sz w:val="21"/>
          <w:szCs w:val="20"/>
        </w:rPr>
        <w:t>von dem</w:t>
      </w:r>
      <w:r w:rsidRPr="00EB2FBB">
        <w:rPr>
          <w:sz w:val="21"/>
          <w:szCs w:val="20"/>
        </w:rPr>
        <w:t xml:space="preserve"> Straßburger Johann Schott gedruckt wurde, durch großflächige Illustrationen und eine</w:t>
      </w:r>
      <w:r w:rsidR="006C3E44">
        <w:rPr>
          <w:sz w:val="21"/>
          <w:szCs w:val="20"/>
        </w:rPr>
        <w:t>n</w:t>
      </w:r>
      <w:r w:rsidRPr="00EB2FBB">
        <w:rPr>
          <w:sz w:val="21"/>
          <w:szCs w:val="20"/>
        </w:rPr>
        <w:t xml:space="preserve"> hilfreichen Index ergänzt, der ein schnelles Nachschlagen ermöglichte.</w:t>
      </w:r>
    </w:p>
    <w:p w14:paraId="6D886331" w14:textId="5DB85F6C" w:rsidR="009E3566" w:rsidRDefault="009E3566" w:rsidP="009E3566">
      <w:pPr>
        <w:spacing w:after="0" w:line="240" w:lineRule="auto"/>
        <w:rPr>
          <w:sz w:val="22"/>
        </w:rPr>
      </w:pPr>
    </w:p>
    <w:p w14:paraId="0531AC5F" w14:textId="77777777" w:rsidR="00BB7610" w:rsidRDefault="00BB7610" w:rsidP="009E3566">
      <w:pPr>
        <w:spacing w:after="0" w:line="240" w:lineRule="auto"/>
        <w:rPr>
          <w:sz w:val="22"/>
        </w:rPr>
      </w:pPr>
    </w:p>
    <w:p w14:paraId="4757D577" w14:textId="4CA2C413" w:rsidR="00923369" w:rsidRPr="00923369" w:rsidRDefault="00923369" w:rsidP="00923369">
      <w:pPr>
        <w:spacing w:after="0" w:line="276" w:lineRule="auto"/>
        <w:rPr>
          <w:b/>
          <w:bCs/>
          <w:sz w:val="22"/>
        </w:rPr>
      </w:pPr>
      <w:r w:rsidRPr="00923369">
        <w:rPr>
          <w:b/>
          <w:bCs/>
          <w:sz w:val="22"/>
        </w:rPr>
        <w:t>Arbeitsauftrag I:</w:t>
      </w:r>
    </w:p>
    <w:p w14:paraId="53069FC5" w14:textId="5FEA043D" w:rsidR="00EB2FBB" w:rsidRDefault="00923369" w:rsidP="00923369">
      <w:pPr>
        <w:pStyle w:val="ListParagraph"/>
        <w:numPr>
          <w:ilvl w:val="0"/>
          <w:numId w:val="4"/>
        </w:numPr>
        <w:spacing w:after="0" w:line="240" w:lineRule="auto"/>
        <w:ind w:right="5216"/>
        <w:jc w:val="both"/>
        <w:rPr>
          <w:sz w:val="21"/>
          <w:szCs w:val="21"/>
        </w:rPr>
      </w:pPr>
      <w:r>
        <w:rPr>
          <w:sz w:val="21"/>
          <w:szCs w:val="21"/>
        </w:rPr>
        <w:t>Der Holzschnitt auf der folgenden Seite stellt die erste gedruckte Abbildung einer bestimmten Stadt dar. Kannst du sie erkennen?</w:t>
      </w:r>
    </w:p>
    <w:p w14:paraId="1F50E695" w14:textId="3ACC3E0F" w:rsidR="00923369" w:rsidRDefault="00923369" w:rsidP="00923369">
      <w:pPr>
        <w:pStyle w:val="ListParagraph"/>
        <w:numPr>
          <w:ilvl w:val="0"/>
          <w:numId w:val="4"/>
        </w:numPr>
        <w:spacing w:after="0" w:line="240" w:lineRule="auto"/>
        <w:ind w:right="5216"/>
        <w:jc w:val="both"/>
        <w:rPr>
          <w:sz w:val="21"/>
          <w:szCs w:val="21"/>
        </w:rPr>
      </w:pPr>
      <w:r>
        <w:rPr>
          <w:sz w:val="21"/>
          <w:szCs w:val="21"/>
        </w:rPr>
        <w:t xml:space="preserve">Die </w:t>
      </w:r>
      <w:r w:rsidR="00DB0D5B">
        <w:rPr>
          <w:i/>
          <w:iCs/>
          <w:sz w:val="21"/>
          <w:szCs w:val="21"/>
        </w:rPr>
        <w:t>Margarita</w:t>
      </w:r>
      <w:r w:rsidRPr="00923369">
        <w:rPr>
          <w:i/>
          <w:iCs/>
          <w:sz w:val="21"/>
          <w:szCs w:val="21"/>
        </w:rPr>
        <w:t xml:space="preserve"> </w:t>
      </w:r>
      <w:proofErr w:type="spellStart"/>
      <w:r w:rsidRPr="00923369">
        <w:rPr>
          <w:i/>
          <w:iCs/>
          <w:sz w:val="21"/>
          <w:szCs w:val="21"/>
        </w:rPr>
        <w:t>Philosophica</w:t>
      </w:r>
      <w:proofErr w:type="spellEnd"/>
      <w:r>
        <w:rPr>
          <w:sz w:val="21"/>
          <w:szCs w:val="21"/>
        </w:rPr>
        <w:t xml:space="preserve"> gehört zu den frühesten Nachschlagewerken. Schaue dir die Beispielseite aus </w:t>
      </w:r>
      <w:r w:rsidR="00C23932">
        <w:rPr>
          <w:sz w:val="21"/>
          <w:szCs w:val="21"/>
        </w:rPr>
        <w:t>Buch</w:t>
      </w:r>
      <w:r>
        <w:rPr>
          <w:sz w:val="21"/>
          <w:szCs w:val="21"/>
        </w:rPr>
        <w:t xml:space="preserve"> IX genau an und arbeite Gemeinsamkeiten und Unterschiede mit modernen Enzyklopädien heraus!</w:t>
      </w:r>
      <w:r>
        <w:rPr>
          <w:sz w:val="21"/>
          <w:szCs w:val="21"/>
        </w:rPr>
        <w:tab/>
      </w:r>
    </w:p>
    <w:p w14:paraId="51C399FE" w14:textId="2F45C25A" w:rsidR="00923369" w:rsidRPr="00923369" w:rsidRDefault="00923369" w:rsidP="00923369">
      <w:pPr>
        <w:spacing w:after="0" w:line="240" w:lineRule="auto"/>
        <w:ind w:left="5664" w:firstLine="708"/>
        <w:jc w:val="both"/>
        <w:rPr>
          <w:sz w:val="20"/>
          <w:szCs w:val="20"/>
        </w:rPr>
      </w:pPr>
      <w:r>
        <w:rPr>
          <w:i/>
          <w:iCs/>
          <w:sz w:val="20"/>
          <w:szCs w:val="20"/>
        </w:rPr>
        <w:t xml:space="preserve">              </w:t>
      </w:r>
      <w:r w:rsidRPr="00923369">
        <w:rPr>
          <w:i/>
          <w:iCs/>
          <w:sz w:val="18"/>
          <w:szCs w:val="18"/>
        </w:rPr>
        <w:t>Titelblatt der Erstausgabe</w:t>
      </w:r>
    </w:p>
    <w:p w14:paraId="38846310" w14:textId="0A3355AD" w:rsidR="004D3795" w:rsidRPr="00D5017C" w:rsidRDefault="00B40B37">
      <w:pPr>
        <w:rPr>
          <w:sz w:val="21"/>
          <w:szCs w:val="21"/>
        </w:rPr>
      </w:pPr>
      <w:r>
        <w:rPr>
          <w:noProof/>
          <w:sz w:val="21"/>
          <w:szCs w:val="21"/>
        </w:rPr>
        <w:lastRenderedPageBreak/>
        <w:drawing>
          <wp:anchor distT="0" distB="0" distL="114300" distR="114300" simplePos="0" relativeHeight="251658240" behindDoc="0" locked="0" layoutInCell="1" allowOverlap="1" wp14:anchorId="1F9BE59C" wp14:editId="1E652C7D">
            <wp:simplePos x="0" y="0"/>
            <wp:positionH relativeFrom="margin">
              <wp:posOffset>560705</wp:posOffset>
            </wp:positionH>
            <wp:positionV relativeFrom="margin">
              <wp:posOffset>-2415540</wp:posOffset>
            </wp:positionV>
            <wp:extent cx="7758430" cy="10741660"/>
            <wp:effectExtent l="0" t="5715" r="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rot="5400000">
                      <a:off x="0" y="0"/>
                      <a:ext cx="7758430" cy="10741660"/>
                    </a:xfrm>
                    <a:prstGeom prst="rect">
                      <a:avLst/>
                    </a:prstGeom>
                  </pic:spPr>
                </pic:pic>
              </a:graphicData>
            </a:graphic>
            <wp14:sizeRelH relativeFrom="margin">
              <wp14:pctWidth>0</wp14:pctWidth>
            </wp14:sizeRelH>
            <wp14:sizeRelV relativeFrom="margin">
              <wp14:pctHeight>0</wp14:pctHeight>
            </wp14:sizeRelV>
          </wp:anchor>
        </w:drawing>
      </w:r>
      <w:r w:rsidR="00923369">
        <w:rPr>
          <w:sz w:val="21"/>
          <w:szCs w:val="21"/>
        </w:rPr>
        <w:br w:type="page"/>
      </w:r>
    </w:p>
    <w:tbl>
      <w:tblPr>
        <w:tblStyle w:val="TableGrid"/>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3436"/>
        <w:gridCol w:w="142"/>
        <w:gridCol w:w="2552"/>
      </w:tblGrid>
      <w:tr w:rsidR="000D5DB8" w:rsidRPr="00312274" w14:paraId="73EEDE27" w14:textId="77777777" w:rsidTr="00A3558E">
        <w:trPr>
          <w:trHeight w:val="567"/>
        </w:trPr>
        <w:tc>
          <w:tcPr>
            <w:tcW w:w="12191" w:type="dxa"/>
            <w:gridSpan w:val="2"/>
          </w:tcPr>
          <w:p w14:paraId="49D9214C" w14:textId="22D033F2" w:rsidR="000D5DB8" w:rsidRPr="00AC3837" w:rsidRDefault="00A51D08" w:rsidP="009E3566">
            <w:pPr>
              <w:pStyle w:val="Heading2"/>
              <w:outlineLvl w:val="1"/>
            </w:pPr>
            <w:bookmarkStart w:id="1" w:name="_Toc120909854"/>
            <w:r>
              <w:lastRenderedPageBreak/>
              <w:t>Einführung in die Moralphilosophie</w:t>
            </w:r>
            <w:r w:rsidR="000D5DB8" w:rsidRPr="00AC3837">
              <w:t xml:space="preserve"> (</w:t>
            </w:r>
            <w:proofErr w:type="spellStart"/>
            <w:r>
              <w:t>Lib</w:t>
            </w:r>
            <w:proofErr w:type="spellEnd"/>
            <w:r>
              <w:t xml:space="preserve">. XII, Cap. </w:t>
            </w:r>
            <w:r w:rsidR="00917336">
              <w:t>2</w:t>
            </w:r>
            <w:r w:rsidR="000D5DB8" w:rsidRPr="00AC3837">
              <w:t>)</w:t>
            </w:r>
            <w:bookmarkEnd w:id="1"/>
          </w:p>
        </w:tc>
        <w:tc>
          <w:tcPr>
            <w:tcW w:w="2694" w:type="dxa"/>
            <w:gridSpan w:val="2"/>
          </w:tcPr>
          <w:p w14:paraId="29DF3B33" w14:textId="34AA94F7" w:rsidR="000D5DB8" w:rsidRPr="00A51D08" w:rsidRDefault="000D5DB8" w:rsidP="006E1135">
            <w:pPr>
              <w:pStyle w:val="NoSpacing"/>
              <w:rPr>
                <w:bCs/>
                <w:sz w:val="24"/>
                <w:szCs w:val="24"/>
              </w:rPr>
            </w:pPr>
          </w:p>
        </w:tc>
      </w:tr>
      <w:tr w:rsidR="006E1135" w:rsidRPr="00312274" w14:paraId="3F608C6D" w14:textId="77777777" w:rsidTr="00A3558E">
        <w:trPr>
          <w:trHeight w:val="1283"/>
        </w:trPr>
        <w:tc>
          <w:tcPr>
            <w:tcW w:w="12191" w:type="dxa"/>
            <w:gridSpan w:val="2"/>
          </w:tcPr>
          <w:p w14:paraId="2DCD7B13" w14:textId="2DA2FD2D" w:rsidR="00343B87" w:rsidRPr="00312274" w:rsidRDefault="00917336" w:rsidP="00831C3C">
            <w:pPr>
              <w:pStyle w:val="NoSpacing"/>
              <w:jc w:val="both"/>
              <w:rPr>
                <w:b/>
                <w:sz w:val="24"/>
                <w:szCs w:val="24"/>
              </w:rPr>
            </w:pPr>
            <w:r>
              <w:rPr>
                <w:rFonts w:cs="Times New Roman"/>
                <w:i/>
                <w:sz w:val="24"/>
                <w:szCs w:val="24"/>
              </w:rPr>
              <w:t xml:space="preserve">Im zwölften Buch seiner Enzyklopädie, die als Lehrgespräch zwischen einem </w:t>
            </w:r>
            <w:r w:rsidR="00887074">
              <w:rPr>
                <w:rFonts w:cs="Times New Roman"/>
                <w:i/>
                <w:sz w:val="24"/>
                <w:szCs w:val="24"/>
              </w:rPr>
              <w:t>Schüler</w:t>
            </w:r>
            <w:r>
              <w:rPr>
                <w:rFonts w:cs="Times New Roman"/>
                <w:i/>
                <w:sz w:val="24"/>
                <w:szCs w:val="24"/>
              </w:rPr>
              <w:t xml:space="preserve"> und </w:t>
            </w:r>
            <w:r w:rsidR="004F2233">
              <w:rPr>
                <w:rFonts w:cs="Times New Roman"/>
                <w:i/>
                <w:sz w:val="24"/>
                <w:szCs w:val="24"/>
              </w:rPr>
              <w:t xml:space="preserve">einem </w:t>
            </w:r>
            <w:r w:rsidR="00887074">
              <w:rPr>
                <w:rFonts w:cs="Times New Roman"/>
                <w:i/>
                <w:sz w:val="24"/>
                <w:szCs w:val="24"/>
              </w:rPr>
              <w:t xml:space="preserve">Lehrer </w:t>
            </w:r>
            <w:r>
              <w:rPr>
                <w:rFonts w:cs="Times New Roman"/>
                <w:i/>
                <w:sz w:val="24"/>
                <w:szCs w:val="24"/>
              </w:rPr>
              <w:t>gestaltet ist, gibt Gregor Reisch eine Einführung in das Gebiet der Moralphilosophie</w:t>
            </w:r>
            <w:r w:rsidR="00B65891">
              <w:rPr>
                <w:rFonts w:cs="Times New Roman"/>
                <w:i/>
                <w:sz w:val="24"/>
                <w:szCs w:val="24"/>
              </w:rPr>
              <w:t>.</w:t>
            </w:r>
            <w:r w:rsidR="00887074">
              <w:rPr>
                <w:rFonts w:cs="Times New Roman"/>
                <w:i/>
                <w:sz w:val="24"/>
                <w:szCs w:val="24"/>
              </w:rPr>
              <w:t xml:space="preserve"> Dabei kommt er auch auf die Gründe zu sprechen, die Menschen zu einem tugendhaften Verhalten anspornen.</w:t>
            </w:r>
          </w:p>
        </w:tc>
        <w:tc>
          <w:tcPr>
            <w:tcW w:w="2694" w:type="dxa"/>
            <w:gridSpan w:val="2"/>
          </w:tcPr>
          <w:p w14:paraId="3EF759F3" w14:textId="77777777" w:rsidR="00312274" w:rsidRDefault="00312274" w:rsidP="006E1135">
            <w:pPr>
              <w:pStyle w:val="NoSpacing"/>
              <w:rPr>
                <w:b/>
                <w:sz w:val="24"/>
                <w:szCs w:val="24"/>
              </w:rPr>
            </w:pPr>
          </w:p>
          <w:p w14:paraId="32429525" w14:textId="77777777" w:rsidR="00554EF3" w:rsidRPr="00312274" w:rsidRDefault="00554EF3" w:rsidP="006E1135">
            <w:pPr>
              <w:pStyle w:val="NoSpacing"/>
              <w:rPr>
                <w:b/>
                <w:sz w:val="24"/>
                <w:szCs w:val="24"/>
              </w:rPr>
            </w:pPr>
          </w:p>
        </w:tc>
      </w:tr>
      <w:tr w:rsidR="006E1135" w:rsidRPr="005F5FE9" w14:paraId="6CA76B54" w14:textId="77777777" w:rsidTr="00A3558E">
        <w:trPr>
          <w:trHeight w:val="6077"/>
        </w:trPr>
        <w:tc>
          <w:tcPr>
            <w:tcW w:w="8755" w:type="dxa"/>
          </w:tcPr>
          <w:p w14:paraId="51449CCE" w14:textId="35C173BC" w:rsidR="00887074" w:rsidRDefault="00285D72" w:rsidP="00A51D08">
            <w:pPr>
              <w:spacing w:line="276" w:lineRule="auto"/>
              <w:jc w:val="both"/>
              <w:rPr>
                <w:noProof/>
                <w:lang w:val="en-US"/>
              </w:rPr>
            </w:pPr>
            <w:r w:rsidRPr="00914C6F">
              <w:rPr>
                <w:b/>
                <w:bCs/>
                <w:lang w:val="en-US"/>
              </w:rPr>
              <w:t>Magister:</w:t>
            </w:r>
            <w:r>
              <w:rPr>
                <w:lang w:val="en-US"/>
              </w:rPr>
              <w:t xml:space="preserve"> </w:t>
            </w:r>
            <w:r w:rsidRPr="00D8228C">
              <w:rPr>
                <w:noProof/>
                <w:lang w:val="en-US"/>
              </w:rPr>
              <w:t>Philosophiae pars</w:t>
            </w:r>
            <w:r>
              <w:rPr>
                <w:noProof/>
                <w:lang w:val="en-US"/>
              </w:rPr>
              <w:t>,</w:t>
            </w:r>
            <w:r w:rsidRPr="00D8228C">
              <w:rPr>
                <w:noProof/>
                <w:lang w:val="en-US"/>
              </w:rPr>
              <w:t xml:space="preserve"> qu</w:t>
            </w:r>
            <w:r>
              <w:rPr>
                <w:noProof/>
                <w:lang w:val="en-US"/>
              </w:rPr>
              <w:t>a</w:t>
            </w:r>
            <w:r w:rsidRPr="00D8228C">
              <w:rPr>
                <w:noProof/>
                <w:lang w:val="en-US"/>
              </w:rPr>
              <w:t>m moralem dicunt, humanorum actu</w:t>
            </w:r>
            <w:r>
              <w:rPr>
                <w:noProof/>
                <w:lang w:val="en-US"/>
              </w:rPr>
              <w:t>um</w:t>
            </w:r>
            <w:r w:rsidRPr="00D8228C">
              <w:rPr>
                <w:noProof/>
                <w:lang w:val="en-US"/>
              </w:rPr>
              <w:t xml:space="preserve"> </w:t>
            </w:r>
            <w:r w:rsidRPr="008677F0">
              <w:rPr>
                <w:noProof/>
                <w:u w:val="single"/>
                <w:lang w:val="en-US"/>
              </w:rPr>
              <w:t>regimen</w:t>
            </w:r>
            <w:r w:rsidR="00624A91" w:rsidRPr="001C09EB">
              <w:rPr>
                <w:noProof/>
                <w:vertAlign w:val="superscript"/>
                <w:lang w:val="en-US"/>
              </w:rPr>
              <w:t>1</w:t>
            </w:r>
            <w:r w:rsidRPr="00D8228C">
              <w:rPr>
                <w:noProof/>
                <w:lang w:val="en-US"/>
              </w:rPr>
              <w:t xml:space="preserve"> </w:t>
            </w:r>
            <w:r w:rsidRPr="008677F0">
              <w:rPr>
                <w:noProof/>
                <w:u w:val="single"/>
                <w:lang w:val="en-US"/>
              </w:rPr>
              <w:t>pandit</w:t>
            </w:r>
            <w:r w:rsidR="00624A91" w:rsidRPr="001C09EB">
              <w:rPr>
                <w:noProof/>
                <w:vertAlign w:val="superscript"/>
                <w:lang w:val="en-US"/>
              </w:rPr>
              <w:t>2</w:t>
            </w:r>
            <w:r w:rsidRPr="00D8228C">
              <w:rPr>
                <w:noProof/>
                <w:lang w:val="en-US"/>
              </w:rPr>
              <w:t xml:space="preserve"> </w:t>
            </w:r>
            <w:r w:rsidR="009F0F2B">
              <w:rPr>
                <w:noProof/>
                <w:lang w:val="en-US"/>
              </w:rPr>
              <w:t xml:space="preserve">, </w:t>
            </w:r>
            <w:r w:rsidRPr="00D8228C">
              <w:rPr>
                <w:noProof/>
                <w:lang w:val="en-US"/>
              </w:rPr>
              <w:t xml:space="preserve">virtutum et vitiorum oppositorum rationes </w:t>
            </w:r>
            <w:r w:rsidRPr="008677F0">
              <w:rPr>
                <w:noProof/>
                <w:u w:val="single"/>
                <w:lang w:val="en-US"/>
              </w:rPr>
              <w:t>explicat</w:t>
            </w:r>
            <w:r w:rsidR="00624A91" w:rsidRPr="001C09EB">
              <w:rPr>
                <w:noProof/>
                <w:vertAlign w:val="superscript"/>
                <w:lang w:val="en-US"/>
              </w:rPr>
              <w:t>3</w:t>
            </w:r>
            <w:r w:rsidRPr="00D8228C">
              <w:rPr>
                <w:noProof/>
                <w:lang w:val="en-US"/>
              </w:rPr>
              <w:t xml:space="preserve"> et</w:t>
            </w:r>
            <w:r w:rsidR="00290CA4">
              <w:rPr>
                <w:noProof/>
                <w:lang w:val="en-US"/>
              </w:rPr>
              <w:t>,</w:t>
            </w:r>
            <w:r w:rsidRPr="00D8228C">
              <w:rPr>
                <w:noProof/>
                <w:lang w:val="en-US"/>
              </w:rPr>
              <w:t xml:space="preserve"> in quo demum hominis felicitas c</w:t>
            </w:r>
            <w:r>
              <w:rPr>
                <w:noProof/>
                <w:lang w:val="en-US"/>
              </w:rPr>
              <w:t>on</w:t>
            </w:r>
            <w:r w:rsidRPr="00D8228C">
              <w:rPr>
                <w:noProof/>
                <w:lang w:val="en-US"/>
              </w:rPr>
              <w:t>sistere possit</w:t>
            </w:r>
            <w:r>
              <w:rPr>
                <w:noProof/>
                <w:lang w:val="en-US"/>
              </w:rPr>
              <w:t xml:space="preserve">, </w:t>
            </w:r>
            <w:r w:rsidRPr="008677F0">
              <w:rPr>
                <w:noProof/>
                <w:u w:val="single"/>
                <w:lang w:val="en-US"/>
              </w:rPr>
              <w:t>perquirit</w:t>
            </w:r>
            <w:r w:rsidR="00624A91" w:rsidRPr="001C09EB">
              <w:rPr>
                <w:noProof/>
                <w:vertAlign w:val="superscript"/>
                <w:lang w:val="en-US"/>
              </w:rPr>
              <w:t>4</w:t>
            </w:r>
            <w:r>
              <w:rPr>
                <w:noProof/>
                <w:lang w:val="en-US"/>
              </w:rPr>
              <w:t xml:space="preserve">. Hanc in Ethicam, Politicam, Oeconomicam et </w:t>
            </w:r>
            <w:r w:rsidRPr="0056690B">
              <w:rPr>
                <w:noProof/>
                <w:u w:val="single"/>
                <w:lang w:val="en-US"/>
              </w:rPr>
              <w:t>Monasticam</w:t>
            </w:r>
            <w:r w:rsidR="00624A91" w:rsidRPr="001C09EB">
              <w:rPr>
                <w:noProof/>
                <w:vertAlign w:val="superscript"/>
                <w:lang w:val="en-US"/>
              </w:rPr>
              <w:t>5</w:t>
            </w:r>
            <w:r>
              <w:rPr>
                <w:noProof/>
                <w:lang w:val="en-US"/>
              </w:rPr>
              <w:t xml:space="preserve"> dividunt. Ethica de virtutibus, vitiis et felicitate hominis </w:t>
            </w:r>
            <w:r w:rsidRPr="0056690B">
              <w:rPr>
                <w:noProof/>
                <w:u w:val="single"/>
                <w:lang w:val="en-US"/>
              </w:rPr>
              <w:t>disserit</w:t>
            </w:r>
            <w:r w:rsidR="00624A91" w:rsidRPr="001C09EB">
              <w:rPr>
                <w:noProof/>
                <w:vertAlign w:val="superscript"/>
                <w:lang w:val="en-US"/>
              </w:rPr>
              <w:t>6</w:t>
            </w:r>
            <w:r>
              <w:rPr>
                <w:noProof/>
                <w:lang w:val="en-US"/>
              </w:rPr>
              <w:t xml:space="preserve">. Politica regimen multitudinis regni vel civitatis. Oeconomica unius familiae, aut domus. Monastica privati hominis gubernationem </w:t>
            </w:r>
            <w:r w:rsidRPr="0056690B">
              <w:rPr>
                <w:noProof/>
                <w:u w:val="single"/>
                <w:lang w:val="en-US"/>
              </w:rPr>
              <w:t>edocet</w:t>
            </w:r>
            <w:r w:rsidR="00624A91" w:rsidRPr="001C09EB">
              <w:rPr>
                <w:noProof/>
                <w:vertAlign w:val="superscript"/>
                <w:lang w:val="en-US"/>
              </w:rPr>
              <w:t>7</w:t>
            </w:r>
            <w:r>
              <w:rPr>
                <w:noProof/>
                <w:lang w:val="en-US"/>
              </w:rPr>
              <w:t xml:space="preserve">. </w:t>
            </w:r>
            <w:r w:rsidRPr="00554E92">
              <w:rPr>
                <w:noProof/>
                <w:lang w:val="en-US"/>
              </w:rPr>
              <w:t>[…]</w:t>
            </w:r>
            <w:r>
              <w:rPr>
                <w:noProof/>
                <w:lang w:val="en-US"/>
              </w:rPr>
              <w:t xml:space="preserve"> </w:t>
            </w:r>
          </w:p>
          <w:p w14:paraId="54F52965" w14:textId="77777777" w:rsidR="00887074" w:rsidRDefault="00887074" w:rsidP="00A51D08">
            <w:pPr>
              <w:spacing w:line="276" w:lineRule="auto"/>
              <w:jc w:val="both"/>
              <w:rPr>
                <w:noProof/>
                <w:lang w:val="en-US"/>
              </w:rPr>
            </w:pPr>
          </w:p>
          <w:p w14:paraId="6578FB75" w14:textId="1AB236A6" w:rsidR="00887074" w:rsidRDefault="00B719B5" w:rsidP="00A51D08">
            <w:pPr>
              <w:spacing w:line="276" w:lineRule="auto"/>
              <w:jc w:val="both"/>
              <w:rPr>
                <w:noProof/>
                <w:lang w:val="en-US"/>
              </w:rPr>
            </w:pPr>
            <w:r>
              <w:rPr>
                <w:noProof/>
                <w:lang w:val="en-US"/>
              </w:rPr>
              <w:t>O</w:t>
            </w:r>
            <w:r w:rsidR="00285D72">
              <w:rPr>
                <w:noProof/>
                <w:lang w:val="en-US"/>
              </w:rPr>
              <w:t xml:space="preserve">mnes enim, qui vel multitudinis vel domus vel sui ipsius curam gerunt, </w:t>
            </w:r>
            <w:r w:rsidR="00285D72" w:rsidRPr="005F5FE9">
              <w:rPr>
                <w:noProof/>
                <w:u w:val="single"/>
                <w:lang w:val="en-US"/>
              </w:rPr>
              <w:t>callem</w:t>
            </w:r>
            <w:r w:rsidR="001C09EB" w:rsidRPr="001C09EB">
              <w:rPr>
                <w:noProof/>
                <w:vertAlign w:val="superscript"/>
                <w:lang w:val="en-US"/>
              </w:rPr>
              <w:t>8</w:t>
            </w:r>
            <w:r w:rsidR="00285D72">
              <w:rPr>
                <w:noProof/>
                <w:lang w:val="en-US"/>
              </w:rPr>
              <w:t xml:space="preserve"> virtutum ambulandum </w:t>
            </w:r>
            <w:r w:rsidR="00285D72" w:rsidRPr="007B2F52">
              <w:rPr>
                <w:noProof/>
                <w:u w:val="single"/>
                <w:lang w:val="en-US"/>
              </w:rPr>
              <w:t>pollicationibus</w:t>
            </w:r>
            <w:r w:rsidR="001C09EB" w:rsidRPr="001C09EB">
              <w:rPr>
                <w:noProof/>
                <w:vertAlign w:val="superscript"/>
                <w:lang w:val="en-US"/>
              </w:rPr>
              <w:t>9</w:t>
            </w:r>
            <w:r w:rsidR="00285D72" w:rsidRPr="001C09EB">
              <w:rPr>
                <w:noProof/>
                <w:lang w:val="en-US"/>
              </w:rPr>
              <w:t xml:space="preserve"> </w:t>
            </w:r>
            <w:r w:rsidR="00285D72">
              <w:rPr>
                <w:noProof/>
                <w:lang w:val="en-US"/>
              </w:rPr>
              <w:t xml:space="preserve">et exhortationibus </w:t>
            </w:r>
            <w:r w:rsidR="00285D72" w:rsidRPr="007B2F52">
              <w:rPr>
                <w:noProof/>
                <w:u w:val="single"/>
                <w:lang w:val="en-US"/>
              </w:rPr>
              <w:t>procurant</w:t>
            </w:r>
            <w:r w:rsidR="001C09EB" w:rsidRPr="001C09EB">
              <w:rPr>
                <w:noProof/>
                <w:vertAlign w:val="superscript"/>
                <w:lang w:val="en-US"/>
              </w:rPr>
              <w:t>10</w:t>
            </w:r>
            <w:r w:rsidR="00285D72">
              <w:rPr>
                <w:noProof/>
                <w:lang w:val="en-US"/>
              </w:rPr>
              <w:t xml:space="preserve">. Quis enim (inquit Iuvenalis satyra quarta) virtutem </w:t>
            </w:r>
            <w:r w:rsidR="00285D72" w:rsidRPr="007B2F52">
              <w:rPr>
                <w:noProof/>
                <w:u w:val="single"/>
                <w:lang w:val="en-US"/>
              </w:rPr>
              <w:t>amplectitur</w:t>
            </w:r>
            <w:r w:rsidR="001C09EB" w:rsidRPr="001C09EB">
              <w:rPr>
                <w:noProof/>
                <w:vertAlign w:val="superscript"/>
                <w:lang w:val="en-US"/>
              </w:rPr>
              <w:t>11</w:t>
            </w:r>
            <w:r w:rsidR="00285D72" w:rsidRPr="001C09EB">
              <w:rPr>
                <w:noProof/>
                <w:lang w:val="en-US"/>
              </w:rPr>
              <w:t xml:space="preserve"> </w:t>
            </w:r>
            <w:r w:rsidR="00285D72">
              <w:rPr>
                <w:noProof/>
                <w:lang w:val="en-US"/>
              </w:rPr>
              <w:t xml:space="preserve">ipsam, praemia si tollas? Viam autem vitiorum legibus multiplicibus </w:t>
            </w:r>
            <w:r w:rsidR="00285D72" w:rsidRPr="007B2F52">
              <w:rPr>
                <w:noProof/>
                <w:u w:val="single"/>
                <w:lang w:val="en-US"/>
              </w:rPr>
              <w:t>cohibent</w:t>
            </w:r>
            <w:r w:rsidR="001C09EB" w:rsidRPr="001C09EB">
              <w:rPr>
                <w:noProof/>
                <w:vertAlign w:val="superscript"/>
                <w:lang w:val="en-US"/>
              </w:rPr>
              <w:t>12</w:t>
            </w:r>
            <w:r w:rsidR="00285D72">
              <w:rPr>
                <w:noProof/>
                <w:lang w:val="en-US"/>
              </w:rPr>
              <w:t xml:space="preserve">, et necessario quidem: Nam omnis aetas ab adolescentia </w:t>
            </w:r>
            <w:r w:rsidR="00285D72" w:rsidRPr="005F5FE9">
              <w:rPr>
                <w:noProof/>
                <w:u w:val="single"/>
                <w:lang w:val="en-US"/>
              </w:rPr>
              <w:t>prona</w:t>
            </w:r>
            <w:r w:rsidR="001C09EB" w:rsidRPr="001C09EB">
              <w:rPr>
                <w:noProof/>
                <w:vertAlign w:val="superscript"/>
                <w:lang w:val="en-US"/>
              </w:rPr>
              <w:t>13</w:t>
            </w:r>
            <w:r w:rsidR="00285D72">
              <w:rPr>
                <w:noProof/>
                <w:lang w:val="en-US"/>
              </w:rPr>
              <w:t xml:space="preserve"> est ad malum. […] </w:t>
            </w:r>
          </w:p>
          <w:p w14:paraId="636EEC40" w14:textId="7BF4D4CE" w:rsidR="00B719B5" w:rsidRDefault="00285D72" w:rsidP="00887074">
            <w:pPr>
              <w:spacing w:line="276" w:lineRule="auto"/>
              <w:jc w:val="both"/>
              <w:rPr>
                <w:noProof/>
                <w:lang w:val="en-US"/>
              </w:rPr>
            </w:pPr>
            <w:r>
              <w:rPr>
                <w:noProof/>
                <w:lang w:val="en-US"/>
              </w:rPr>
              <w:t xml:space="preserve">Multi autem non amore virtutis, sed timore poenae </w:t>
            </w:r>
            <w:r w:rsidRPr="001C09EB">
              <w:rPr>
                <w:noProof/>
                <w:u w:val="single"/>
                <w:lang w:val="en-US"/>
              </w:rPr>
              <w:t>declinant</w:t>
            </w:r>
            <w:r w:rsidR="001C09EB" w:rsidRPr="001C09EB">
              <w:rPr>
                <w:noProof/>
                <w:vertAlign w:val="superscript"/>
                <w:lang w:val="en-US"/>
              </w:rPr>
              <w:t>14</w:t>
            </w:r>
            <w:r>
              <w:rPr>
                <w:noProof/>
                <w:lang w:val="en-US"/>
              </w:rPr>
              <w:t xml:space="preserve">: pauciores vero animi sui </w:t>
            </w:r>
            <w:r w:rsidR="00B719B5">
              <w:rPr>
                <w:noProof/>
                <w:lang w:val="en-US"/>
              </w:rPr>
              <w:t>passiones,</w:t>
            </w:r>
            <w:r>
              <w:rPr>
                <w:noProof/>
                <w:lang w:val="en-US"/>
              </w:rPr>
              <w:t xml:space="preserve"> ne in vitia </w:t>
            </w:r>
            <w:r w:rsidR="008E471B">
              <w:rPr>
                <w:noProof/>
                <w:u w:val="single"/>
                <w:lang w:val="en-US"/>
              </w:rPr>
              <w:t>cons</w:t>
            </w:r>
            <w:r w:rsidRPr="005F5FE9">
              <w:rPr>
                <w:noProof/>
                <w:u w:val="single"/>
                <w:lang w:val="en-US"/>
              </w:rPr>
              <w:t>urgant</w:t>
            </w:r>
            <w:r w:rsidR="001C09EB" w:rsidRPr="001C09EB">
              <w:rPr>
                <w:noProof/>
                <w:vertAlign w:val="superscript"/>
                <w:lang w:val="en-US"/>
              </w:rPr>
              <w:t>15</w:t>
            </w:r>
            <w:r>
              <w:rPr>
                <w:noProof/>
                <w:lang w:val="en-US"/>
              </w:rPr>
              <w:t xml:space="preserve">, virtutibus </w:t>
            </w:r>
            <w:r w:rsidRPr="005F5FE9">
              <w:rPr>
                <w:noProof/>
                <w:u w:val="single"/>
                <w:lang w:val="en-US"/>
              </w:rPr>
              <w:t>cohercere</w:t>
            </w:r>
            <w:r w:rsidR="001C09EB" w:rsidRPr="001C09EB">
              <w:rPr>
                <w:noProof/>
                <w:vertAlign w:val="superscript"/>
                <w:lang w:val="en-US"/>
              </w:rPr>
              <w:t>16</w:t>
            </w:r>
            <w:r>
              <w:rPr>
                <w:noProof/>
                <w:lang w:val="en-US"/>
              </w:rPr>
              <w:t xml:space="preserve"> student. Nam ut in epistolis testatur Horatius: </w:t>
            </w:r>
          </w:p>
          <w:p w14:paraId="1FDCC1A7" w14:textId="392F2270" w:rsidR="00866F0E" w:rsidRDefault="00B719B5" w:rsidP="00887074">
            <w:pPr>
              <w:spacing w:line="276" w:lineRule="auto"/>
              <w:jc w:val="both"/>
              <w:rPr>
                <w:noProof/>
                <w:lang w:val="en-US"/>
              </w:rPr>
            </w:pPr>
            <w:r>
              <w:rPr>
                <w:noProof/>
                <w:lang w:val="en-US"/>
              </w:rPr>
              <w:t xml:space="preserve">    </w:t>
            </w:r>
            <w:r w:rsidR="00285D72">
              <w:rPr>
                <w:noProof/>
                <w:lang w:val="en-US"/>
              </w:rPr>
              <w:t xml:space="preserve">Oderunt peccare boni virtutis amore. Oderunt peccare mali </w:t>
            </w:r>
            <w:r w:rsidR="00285D72" w:rsidRPr="00624A91">
              <w:rPr>
                <w:noProof/>
                <w:u w:val="single"/>
                <w:lang w:val="en-US"/>
              </w:rPr>
              <w:t>formidine</w:t>
            </w:r>
            <w:r w:rsidR="001C09EB" w:rsidRPr="001C09EB">
              <w:rPr>
                <w:noProof/>
                <w:vertAlign w:val="superscript"/>
                <w:lang w:val="en-US"/>
              </w:rPr>
              <w:t>17</w:t>
            </w:r>
            <w:r w:rsidR="00285D72" w:rsidRPr="001C09EB">
              <w:rPr>
                <w:noProof/>
                <w:lang w:val="en-US"/>
              </w:rPr>
              <w:t xml:space="preserve"> </w:t>
            </w:r>
            <w:r w:rsidR="00285D72">
              <w:rPr>
                <w:noProof/>
                <w:lang w:val="en-US"/>
              </w:rPr>
              <w:t xml:space="preserve">poenae. </w:t>
            </w:r>
          </w:p>
          <w:p w14:paraId="75F7FF38" w14:textId="416020F2" w:rsidR="00887074" w:rsidRPr="00887074" w:rsidRDefault="00887074" w:rsidP="00887074">
            <w:pPr>
              <w:spacing w:line="276" w:lineRule="auto"/>
              <w:jc w:val="both"/>
              <w:rPr>
                <w:lang w:val="en-US"/>
              </w:rPr>
            </w:pPr>
          </w:p>
        </w:tc>
        <w:tc>
          <w:tcPr>
            <w:tcW w:w="3578" w:type="dxa"/>
            <w:gridSpan w:val="2"/>
            <w:tcBorders>
              <w:right w:val="single" w:sz="4" w:space="0" w:color="auto"/>
            </w:tcBorders>
          </w:tcPr>
          <w:p w14:paraId="46070E70" w14:textId="77777777" w:rsidR="006E1135" w:rsidRPr="00E933CF" w:rsidRDefault="006E1135" w:rsidP="003D1446">
            <w:pPr>
              <w:pStyle w:val="Vokabeln"/>
              <w:framePr w:hSpace="0" w:wrap="auto" w:vAnchor="margin" w:hAnchor="text" w:xAlign="left" w:yAlign="inline"/>
              <w:spacing w:line="200" w:lineRule="exact"/>
            </w:pPr>
          </w:p>
          <w:p w14:paraId="00B0C39D" w14:textId="59CC3AFA" w:rsidR="00554EF3" w:rsidRPr="003D1446" w:rsidRDefault="008677F0" w:rsidP="001C09EB">
            <w:pPr>
              <w:pStyle w:val="Vokabeln"/>
              <w:framePr w:hSpace="0" w:wrap="auto" w:vAnchor="margin" w:hAnchor="text" w:xAlign="left" w:yAlign="inline"/>
              <w:spacing w:line="276" w:lineRule="auto"/>
            </w:pPr>
            <w:r w:rsidRPr="00E933CF">
              <w:t xml:space="preserve">            </w:t>
            </w:r>
            <w:r w:rsidR="00624A91" w:rsidRPr="001C09EB">
              <w:rPr>
                <w:b/>
                <w:bCs/>
                <w:vertAlign w:val="superscript"/>
              </w:rPr>
              <w:t>1</w:t>
            </w:r>
            <w:r w:rsidRPr="001C09EB">
              <w:rPr>
                <w:b/>
                <w:bCs/>
              </w:rPr>
              <w:t>regimen, -</w:t>
            </w:r>
            <w:proofErr w:type="spellStart"/>
            <w:r w:rsidRPr="001C09EB">
              <w:rPr>
                <w:b/>
                <w:bCs/>
              </w:rPr>
              <w:t>inis</w:t>
            </w:r>
            <w:proofErr w:type="spellEnd"/>
            <w:r w:rsidRPr="001C09EB">
              <w:rPr>
                <w:b/>
                <w:bCs/>
              </w:rPr>
              <w:t>, n</w:t>
            </w:r>
            <w:r w:rsidR="004C56C1" w:rsidRPr="003D1446">
              <w:t xml:space="preserve">: </w:t>
            </w:r>
            <w:r>
              <w:t>Lenkung, Steuerung</w:t>
            </w:r>
          </w:p>
          <w:p w14:paraId="041073D5" w14:textId="061095B0" w:rsidR="008F5E8E" w:rsidRDefault="008677F0" w:rsidP="001C09EB">
            <w:pPr>
              <w:pStyle w:val="Vokabeln"/>
              <w:framePr w:hSpace="0" w:wrap="auto" w:vAnchor="margin" w:hAnchor="text" w:xAlign="left" w:yAlign="inline"/>
              <w:spacing w:line="276" w:lineRule="auto"/>
            </w:pPr>
            <w:r>
              <w:t xml:space="preserve">            </w:t>
            </w:r>
            <w:r w:rsidR="00624A91" w:rsidRPr="001C09EB">
              <w:rPr>
                <w:b/>
                <w:bCs/>
                <w:vertAlign w:val="superscript"/>
              </w:rPr>
              <w:t>2</w:t>
            </w:r>
            <w:r w:rsidRPr="001C09EB">
              <w:rPr>
                <w:b/>
                <w:bCs/>
              </w:rPr>
              <w:t>pandere</w:t>
            </w:r>
            <w:r>
              <w:t>: eröffnen</w:t>
            </w:r>
          </w:p>
          <w:p w14:paraId="5A4A4CD3" w14:textId="6EED71C9" w:rsidR="008677F0" w:rsidRDefault="008677F0" w:rsidP="001C09EB">
            <w:pPr>
              <w:pStyle w:val="Vokabeln"/>
              <w:framePr w:hSpace="0" w:wrap="auto" w:vAnchor="margin" w:hAnchor="text" w:xAlign="left" w:yAlign="inline"/>
              <w:spacing w:line="276" w:lineRule="auto"/>
            </w:pPr>
            <w:r>
              <w:t xml:space="preserve">            </w:t>
            </w:r>
            <w:r w:rsidR="00624A91" w:rsidRPr="001C09EB">
              <w:rPr>
                <w:b/>
                <w:bCs/>
                <w:vertAlign w:val="superscript"/>
              </w:rPr>
              <w:t>3</w:t>
            </w:r>
            <w:r w:rsidRPr="001C09EB">
              <w:rPr>
                <w:b/>
                <w:bCs/>
              </w:rPr>
              <w:t>explicāre</w:t>
            </w:r>
            <w:r>
              <w:t>: darlegen, ausführen</w:t>
            </w:r>
          </w:p>
          <w:p w14:paraId="79F823E4" w14:textId="0FF0099A" w:rsidR="008677F0" w:rsidRDefault="008677F0" w:rsidP="001C09EB">
            <w:pPr>
              <w:pStyle w:val="Vokabeln"/>
              <w:framePr w:hSpace="0" w:wrap="auto" w:vAnchor="margin" w:hAnchor="text" w:xAlign="left" w:yAlign="inline"/>
              <w:spacing w:line="276" w:lineRule="auto"/>
            </w:pPr>
            <w:r>
              <w:t xml:space="preserve">            </w:t>
            </w:r>
            <w:r w:rsidR="00624A91" w:rsidRPr="001C09EB">
              <w:rPr>
                <w:b/>
                <w:bCs/>
                <w:vertAlign w:val="superscript"/>
              </w:rPr>
              <w:t>4</w:t>
            </w:r>
            <w:r w:rsidRPr="001C09EB">
              <w:rPr>
                <w:b/>
                <w:bCs/>
              </w:rPr>
              <w:t>perquīrere</w:t>
            </w:r>
            <w:r>
              <w:t>: untersuchen, erforschen</w:t>
            </w:r>
          </w:p>
          <w:p w14:paraId="390CDB20" w14:textId="37B3FD8E" w:rsidR="0056690B" w:rsidRDefault="0056690B" w:rsidP="001C09EB">
            <w:pPr>
              <w:pStyle w:val="Vokabeln"/>
              <w:framePr w:hSpace="0" w:wrap="auto" w:vAnchor="margin" w:hAnchor="text" w:xAlign="left" w:yAlign="inline"/>
              <w:spacing w:line="240" w:lineRule="auto"/>
            </w:pPr>
            <w:r>
              <w:t xml:space="preserve">            </w:t>
            </w:r>
            <w:r w:rsidR="00624A91" w:rsidRPr="001C09EB">
              <w:rPr>
                <w:b/>
                <w:bCs/>
                <w:vertAlign w:val="superscript"/>
              </w:rPr>
              <w:t>5</w:t>
            </w:r>
            <w:r w:rsidRPr="001C09EB">
              <w:rPr>
                <w:b/>
                <w:bCs/>
              </w:rPr>
              <w:t>monasticus</w:t>
            </w:r>
            <w:r>
              <w:t>: hier: das Privatleben</w:t>
            </w:r>
          </w:p>
          <w:p w14:paraId="23FAABD3" w14:textId="77777777" w:rsidR="0056690B" w:rsidRDefault="0056690B" w:rsidP="001C09EB">
            <w:pPr>
              <w:pStyle w:val="Vokabeln"/>
              <w:framePr w:hSpace="0" w:wrap="auto" w:vAnchor="margin" w:hAnchor="text" w:xAlign="left" w:yAlign="inline"/>
              <w:spacing w:line="240" w:lineRule="auto"/>
            </w:pPr>
            <w:r>
              <w:t xml:space="preserve">                                  betreffend</w:t>
            </w:r>
          </w:p>
          <w:p w14:paraId="61E21B91" w14:textId="3A48696F" w:rsidR="001C09EB" w:rsidRDefault="0056690B" w:rsidP="001C09EB">
            <w:pPr>
              <w:pStyle w:val="Vokabeln"/>
              <w:framePr w:hSpace="0" w:wrap="auto" w:vAnchor="margin" w:hAnchor="text" w:xAlign="left" w:yAlign="inline"/>
              <w:spacing w:line="276" w:lineRule="auto"/>
            </w:pPr>
            <w:r>
              <w:t xml:space="preserve">            </w:t>
            </w:r>
            <w:r w:rsidR="00624A91" w:rsidRPr="001C09EB">
              <w:rPr>
                <w:b/>
                <w:bCs/>
                <w:vertAlign w:val="superscript"/>
              </w:rPr>
              <w:t>6</w:t>
            </w:r>
            <w:r w:rsidRPr="001C09EB">
              <w:rPr>
                <w:b/>
                <w:bCs/>
              </w:rPr>
              <w:t>disserere</w:t>
            </w:r>
            <w:r>
              <w:t>: erörtern, sprechen über</w:t>
            </w:r>
          </w:p>
          <w:p w14:paraId="1FA045BD" w14:textId="43479DC9" w:rsidR="0056690B" w:rsidRDefault="0056690B" w:rsidP="001C09EB">
            <w:pPr>
              <w:pStyle w:val="Vokabeln"/>
              <w:framePr w:hSpace="0" w:wrap="auto" w:vAnchor="margin" w:hAnchor="text" w:xAlign="left" w:yAlign="inline"/>
              <w:spacing w:line="276" w:lineRule="auto"/>
            </w:pPr>
            <w:r>
              <w:t xml:space="preserve">            </w:t>
            </w:r>
            <w:r w:rsidR="00624A91" w:rsidRPr="00103EF9">
              <w:rPr>
                <w:b/>
                <w:bCs/>
                <w:vertAlign w:val="superscript"/>
              </w:rPr>
              <w:t>7</w:t>
            </w:r>
            <w:r w:rsidR="00103EF9" w:rsidRPr="00103EF9">
              <w:rPr>
                <w:b/>
                <w:bCs/>
              </w:rPr>
              <w:t>(e</w:t>
            </w:r>
            <w:r w:rsidR="00103EF9">
              <w:rPr>
                <w:b/>
                <w:bCs/>
              </w:rPr>
              <w:t>)</w:t>
            </w:r>
            <w:proofErr w:type="spellStart"/>
            <w:r w:rsidRPr="001C09EB">
              <w:rPr>
                <w:b/>
                <w:bCs/>
              </w:rPr>
              <w:t>docēre</w:t>
            </w:r>
            <w:proofErr w:type="spellEnd"/>
            <w:r>
              <w:t>: belehren</w:t>
            </w:r>
          </w:p>
          <w:p w14:paraId="374A75D9" w14:textId="77777777" w:rsidR="007B2F52" w:rsidRDefault="007B2F52" w:rsidP="003D1446">
            <w:pPr>
              <w:pStyle w:val="Vokabeln"/>
              <w:framePr w:hSpace="0" w:wrap="auto" w:vAnchor="margin" w:hAnchor="text" w:xAlign="left" w:yAlign="inline"/>
            </w:pPr>
          </w:p>
          <w:p w14:paraId="60A3BB3A" w14:textId="0701A669" w:rsidR="007B2F52" w:rsidRDefault="007B2F52" w:rsidP="003D1446">
            <w:pPr>
              <w:pStyle w:val="Vokabeln"/>
              <w:framePr w:hSpace="0" w:wrap="auto" w:vAnchor="margin" w:hAnchor="text" w:xAlign="left" w:yAlign="inline"/>
            </w:pPr>
          </w:p>
          <w:p w14:paraId="6559D0E0" w14:textId="41AF0D32" w:rsidR="001C09EB" w:rsidRDefault="001C09EB" w:rsidP="003D1446">
            <w:pPr>
              <w:pStyle w:val="Vokabeln"/>
              <w:framePr w:hSpace="0" w:wrap="auto" w:vAnchor="margin" w:hAnchor="text" w:xAlign="left" w:yAlign="inline"/>
            </w:pPr>
          </w:p>
          <w:p w14:paraId="739A1F9C" w14:textId="77777777" w:rsidR="001C09EB" w:rsidRDefault="001C09EB" w:rsidP="003D1446">
            <w:pPr>
              <w:pStyle w:val="Vokabeln"/>
              <w:framePr w:hSpace="0" w:wrap="auto" w:vAnchor="margin" w:hAnchor="text" w:xAlign="left" w:yAlign="inline"/>
            </w:pPr>
          </w:p>
          <w:p w14:paraId="2C92D16B" w14:textId="68A11EB4" w:rsidR="007B2F52" w:rsidRPr="001C09EB" w:rsidRDefault="007B2F52" w:rsidP="003D1446">
            <w:pPr>
              <w:pStyle w:val="Vokabeln"/>
              <w:framePr w:hSpace="0" w:wrap="auto" w:vAnchor="margin" w:hAnchor="text" w:xAlign="left" w:yAlign="inline"/>
            </w:pPr>
            <w:r w:rsidRPr="001C09EB">
              <w:rPr>
                <w:b/>
                <w:bCs/>
              </w:rPr>
              <w:t xml:space="preserve">            </w:t>
            </w:r>
            <w:r w:rsidR="001C09EB" w:rsidRPr="001C09EB">
              <w:rPr>
                <w:b/>
                <w:bCs/>
                <w:vertAlign w:val="superscript"/>
              </w:rPr>
              <w:t>8</w:t>
            </w:r>
            <w:r w:rsidRPr="001C09EB">
              <w:rPr>
                <w:b/>
                <w:bCs/>
              </w:rPr>
              <w:t xml:space="preserve">callis, </w:t>
            </w:r>
            <w:proofErr w:type="spellStart"/>
            <w:r w:rsidRPr="001C09EB">
              <w:rPr>
                <w:b/>
                <w:bCs/>
              </w:rPr>
              <w:t>is</w:t>
            </w:r>
            <w:proofErr w:type="spellEnd"/>
            <w:r w:rsidRPr="001C09EB">
              <w:rPr>
                <w:b/>
                <w:bCs/>
              </w:rPr>
              <w:t>, m/f</w:t>
            </w:r>
            <w:r w:rsidRPr="001C09EB">
              <w:t>: der Pfad</w:t>
            </w:r>
          </w:p>
          <w:p w14:paraId="040E2114" w14:textId="0823BD21" w:rsidR="007B2F52" w:rsidRDefault="007B2F52" w:rsidP="007B2F52">
            <w:pPr>
              <w:pStyle w:val="Vokabeln"/>
              <w:framePr w:hSpace="0" w:wrap="auto" w:vAnchor="margin" w:hAnchor="text" w:xAlign="left" w:yAlign="inline"/>
            </w:pPr>
            <w:r>
              <w:t xml:space="preserve">            </w:t>
            </w:r>
            <w:r w:rsidR="001C09EB" w:rsidRPr="001C09EB">
              <w:rPr>
                <w:b/>
                <w:bCs/>
                <w:vertAlign w:val="superscript"/>
              </w:rPr>
              <w:t>9</w:t>
            </w:r>
            <w:r w:rsidRPr="001C09EB">
              <w:rPr>
                <w:b/>
                <w:bCs/>
              </w:rPr>
              <w:t>pollicatio, -</w:t>
            </w:r>
            <w:proofErr w:type="spellStart"/>
            <w:r w:rsidRPr="001C09EB">
              <w:rPr>
                <w:b/>
                <w:bCs/>
              </w:rPr>
              <w:t>nis</w:t>
            </w:r>
            <w:proofErr w:type="spellEnd"/>
            <w:r w:rsidRPr="001C09EB">
              <w:rPr>
                <w:b/>
                <w:bCs/>
              </w:rPr>
              <w:t>, f</w:t>
            </w:r>
            <w:r>
              <w:t>: die Versprechung</w:t>
            </w:r>
          </w:p>
          <w:p w14:paraId="5EBEFB44" w14:textId="59F40D83" w:rsidR="007B2F52" w:rsidRDefault="007B2F52" w:rsidP="007B2F52">
            <w:pPr>
              <w:pStyle w:val="Vokabeln"/>
              <w:framePr w:hSpace="0" w:wrap="auto" w:vAnchor="margin" w:hAnchor="text" w:xAlign="left" w:yAlign="inline"/>
            </w:pPr>
            <w:r w:rsidRPr="007B2F52">
              <w:t xml:space="preserve">            </w:t>
            </w:r>
            <w:r w:rsidR="001C09EB">
              <w:rPr>
                <w:vertAlign w:val="superscript"/>
              </w:rPr>
              <w:t>1</w:t>
            </w:r>
            <w:r w:rsidR="001C09EB" w:rsidRPr="001C09EB">
              <w:rPr>
                <w:b/>
                <w:bCs/>
                <w:vertAlign w:val="superscript"/>
              </w:rPr>
              <w:t>0</w:t>
            </w:r>
            <w:r w:rsidRPr="001C09EB">
              <w:rPr>
                <w:b/>
                <w:bCs/>
              </w:rPr>
              <w:t>prōcūrāre</w:t>
            </w:r>
            <w:r w:rsidRPr="007B2F52">
              <w:t>: Sorge tragen</w:t>
            </w:r>
          </w:p>
          <w:p w14:paraId="3466BC13" w14:textId="6048FE53" w:rsidR="007B2F52" w:rsidRDefault="007B2F52" w:rsidP="007B2F52">
            <w:pPr>
              <w:pStyle w:val="Vokabeln"/>
              <w:framePr w:hSpace="0" w:wrap="auto" w:vAnchor="margin" w:hAnchor="text" w:xAlign="left" w:yAlign="inline"/>
            </w:pPr>
            <w:r>
              <w:t xml:space="preserve">            </w:t>
            </w:r>
            <w:r w:rsidR="001C09EB" w:rsidRPr="001C09EB">
              <w:rPr>
                <w:b/>
                <w:bCs/>
                <w:vertAlign w:val="superscript"/>
              </w:rPr>
              <w:t>11</w:t>
            </w:r>
            <w:r w:rsidRPr="001C09EB">
              <w:rPr>
                <w:b/>
                <w:bCs/>
              </w:rPr>
              <w:t>amplectī</w:t>
            </w:r>
            <w:r>
              <w:t>: umfassen, sich widmen</w:t>
            </w:r>
          </w:p>
          <w:p w14:paraId="6B51959C" w14:textId="77777777" w:rsidR="001C09EB" w:rsidRDefault="001C09EB" w:rsidP="007B2F52">
            <w:pPr>
              <w:pStyle w:val="Vokabeln"/>
              <w:framePr w:hSpace="0" w:wrap="auto" w:vAnchor="margin" w:hAnchor="text" w:xAlign="left" w:yAlign="inline"/>
            </w:pPr>
          </w:p>
          <w:p w14:paraId="31B94144" w14:textId="0EC293E1" w:rsidR="007B2F52" w:rsidRDefault="007B2F52" w:rsidP="007B2F52">
            <w:pPr>
              <w:pStyle w:val="Vokabeln"/>
              <w:framePr w:hSpace="0" w:wrap="auto" w:vAnchor="margin" w:hAnchor="text" w:xAlign="left" w:yAlign="inline"/>
            </w:pPr>
            <w:r>
              <w:t xml:space="preserve">            </w:t>
            </w:r>
            <w:r w:rsidR="001C09EB" w:rsidRPr="001C09EB">
              <w:rPr>
                <w:b/>
                <w:bCs/>
                <w:vertAlign w:val="superscript"/>
              </w:rPr>
              <w:t>12</w:t>
            </w:r>
            <w:r w:rsidRPr="001C09EB">
              <w:rPr>
                <w:b/>
                <w:bCs/>
              </w:rPr>
              <w:t>cohibēre</w:t>
            </w:r>
            <w:r>
              <w:t>: zurückhalten, abhalten</w:t>
            </w:r>
            <w:r w:rsidR="00290CA4">
              <w:t xml:space="preserve"> von</w:t>
            </w:r>
          </w:p>
          <w:p w14:paraId="2413311D" w14:textId="33E56B3F" w:rsidR="008E471B" w:rsidRDefault="008E471B" w:rsidP="007B2F52">
            <w:pPr>
              <w:pStyle w:val="Vokabeln"/>
              <w:framePr w:hSpace="0" w:wrap="auto" w:vAnchor="margin" w:hAnchor="text" w:xAlign="left" w:yAlign="inline"/>
            </w:pPr>
            <w:r>
              <w:t xml:space="preserve">            </w:t>
            </w:r>
            <w:r w:rsidR="001C09EB" w:rsidRPr="001C09EB">
              <w:rPr>
                <w:b/>
                <w:bCs/>
                <w:vertAlign w:val="superscript"/>
              </w:rPr>
              <w:t>13</w:t>
            </w:r>
            <w:r w:rsidRPr="001C09EB">
              <w:rPr>
                <w:b/>
                <w:bCs/>
              </w:rPr>
              <w:t>prōnus, a, um</w:t>
            </w:r>
            <w:r>
              <w:t>: geneigt</w:t>
            </w:r>
          </w:p>
          <w:p w14:paraId="0350272F" w14:textId="77777777" w:rsidR="001C09EB" w:rsidRDefault="001C09EB" w:rsidP="007B2F52">
            <w:pPr>
              <w:pStyle w:val="Vokabeln"/>
              <w:framePr w:hSpace="0" w:wrap="auto" w:vAnchor="margin" w:hAnchor="text" w:xAlign="left" w:yAlign="inline"/>
            </w:pPr>
          </w:p>
          <w:p w14:paraId="3D4A666C" w14:textId="2D759FB7" w:rsidR="008E471B" w:rsidRDefault="008E471B" w:rsidP="007B2F52">
            <w:pPr>
              <w:pStyle w:val="Vokabeln"/>
              <w:framePr w:hSpace="0" w:wrap="auto" w:vAnchor="margin" w:hAnchor="text" w:xAlign="left" w:yAlign="inline"/>
            </w:pPr>
            <w:r w:rsidRPr="001C09EB">
              <w:rPr>
                <w:b/>
                <w:bCs/>
              </w:rPr>
              <w:t xml:space="preserve">            </w:t>
            </w:r>
            <w:r w:rsidR="001C09EB" w:rsidRPr="001C09EB">
              <w:rPr>
                <w:b/>
                <w:bCs/>
                <w:vertAlign w:val="superscript"/>
              </w:rPr>
              <w:t>14</w:t>
            </w:r>
            <w:r w:rsidRPr="001C09EB">
              <w:rPr>
                <w:b/>
                <w:bCs/>
              </w:rPr>
              <w:t>dēclināre</w:t>
            </w:r>
            <w:r>
              <w:t>: sich fernhalten, etw. meiden</w:t>
            </w:r>
          </w:p>
          <w:p w14:paraId="68970E96" w14:textId="173DF59E" w:rsidR="008E471B" w:rsidRDefault="008E471B" w:rsidP="007B2F52">
            <w:pPr>
              <w:pStyle w:val="Vokabeln"/>
              <w:framePr w:hSpace="0" w:wrap="auto" w:vAnchor="margin" w:hAnchor="text" w:xAlign="left" w:yAlign="inline"/>
            </w:pPr>
            <w:r>
              <w:t xml:space="preserve">            </w:t>
            </w:r>
            <w:r w:rsidR="001C09EB" w:rsidRPr="001C09EB">
              <w:rPr>
                <w:b/>
                <w:bCs/>
                <w:vertAlign w:val="superscript"/>
              </w:rPr>
              <w:t>15</w:t>
            </w:r>
            <w:r w:rsidRPr="001C09EB">
              <w:rPr>
                <w:b/>
                <w:bCs/>
              </w:rPr>
              <w:t>cōnsurgere</w:t>
            </w:r>
            <w:r>
              <w:t>: sich erheben, ausbrechen</w:t>
            </w:r>
          </w:p>
          <w:p w14:paraId="49BC1180" w14:textId="34FBDAA4" w:rsidR="008E471B" w:rsidRDefault="008E471B" w:rsidP="007B2F52">
            <w:pPr>
              <w:pStyle w:val="Vokabeln"/>
              <w:framePr w:hSpace="0" w:wrap="auto" w:vAnchor="margin" w:hAnchor="text" w:xAlign="left" w:yAlign="inline"/>
            </w:pPr>
            <w:r>
              <w:t xml:space="preserve">            </w:t>
            </w:r>
            <w:r w:rsidR="001C09EB" w:rsidRPr="001C09EB">
              <w:rPr>
                <w:b/>
                <w:bCs/>
                <w:vertAlign w:val="superscript"/>
              </w:rPr>
              <w:t>16</w:t>
            </w:r>
            <w:r w:rsidRPr="001C09EB">
              <w:rPr>
                <w:b/>
                <w:bCs/>
              </w:rPr>
              <w:t>co(h)</w:t>
            </w:r>
            <w:proofErr w:type="spellStart"/>
            <w:r w:rsidRPr="001C09EB">
              <w:rPr>
                <w:b/>
                <w:bCs/>
              </w:rPr>
              <w:t>ercēre</w:t>
            </w:r>
            <w:proofErr w:type="spellEnd"/>
            <w:r>
              <w:t>: bändigen</w:t>
            </w:r>
          </w:p>
          <w:p w14:paraId="3CFF91A2" w14:textId="77777777" w:rsidR="001C09EB" w:rsidRDefault="001C09EB" w:rsidP="007B2F52">
            <w:pPr>
              <w:pStyle w:val="Vokabeln"/>
              <w:framePr w:hSpace="0" w:wrap="auto" w:vAnchor="margin" w:hAnchor="text" w:xAlign="left" w:yAlign="inline"/>
            </w:pPr>
          </w:p>
          <w:p w14:paraId="6955498D" w14:textId="66E79FBC" w:rsidR="00624A91" w:rsidRDefault="00624A91" w:rsidP="007B2F52">
            <w:pPr>
              <w:pStyle w:val="Vokabeln"/>
              <w:framePr w:hSpace="0" w:wrap="auto" w:vAnchor="margin" w:hAnchor="text" w:xAlign="left" w:yAlign="inline"/>
            </w:pPr>
            <w:r>
              <w:t xml:space="preserve">            </w:t>
            </w:r>
            <w:r w:rsidR="001C09EB" w:rsidRPr="001C09EB">
              <w:rPr>
                <w:b/>
                <w:bCs/>
                <w:vertAlign w:val="superscript"/>
              </w:rPr>
              <w:t>17</w:t>
            </w:r>
            <w:r w:rsidRPr="001C09EB">
              <w:rPr>
                <w:b/>
                <w:bCs/>
              </w:rPr>
              <w:t>formīdō, -</w:t>
            </w:r>
            <w:proofErr w:type="spellStart"/>
            <w:r w:rsidRPr="001C09EB">
              <w:rPr>
                <w:b/>
                <w:bCs/>
              </w:rPr>
              <w:t>inis</w:t>
            </w:r>
            <w:proofErr w:type="spellEnd"/>
            <w:r w:rsidRPr="001C09EB">
              <w:rPr>
                <w:b/>
                <w:bCs/>
              </w:rPr>
              <w:t>, f</w:t>
            </w:r>
            <w:r>
              <w:t>: Angst</w:t>
            </w:r>
          </w:p>
          <w:p w14:paraId="184CFDE2" w14:textId="267DA5B2" w:rsidR="008E471B" w:rsidRPr="007B2F52" w:rsidRDefault="008E471B" w:rsidP="007B2F52">
            <w:pPr>
              <w:pStyle w:val="Vokabeln"/>
              <w:framePr w:hSpace="0" w:wrap="auto" w:vAnchor="margin" w:hAnchor="text" w:xAlign="left" w:yAlign="inline"/>
            </w:pPr>
          </w:p>
        </w:tc>
        <w:tc>
          <w:tcPr>
            <w:tcW w:w="2552" w:type="dxa"/>
            <w:tcBorders>
              <w:left w:val="single" w:sz="4" w:space="0" w:color="auto"/>
            </w:tcBorders>
          </w:tcPr>
          <w:p w14:paraId="13F1AFE1" w14:textId="77777777" w:rsidR="00554EF3" w:rsidRPr="004C56C1" w:rsidRDefault="004C56C1" w:rsidP="009E3566">
            <w:pPr>
              <w:pStyle w:val="Grammatik"/>
              <w:framePr w:hSpace="0" w:wrap="auto" w:vAnchor="margin" w:hAnchor="text" w:xAlign="left" w:yAlign="inline"/>
            </w:pPr>
            <w:r w:rsidRPr="004C56C1">
              <w:t xml:space="preserve">Hinweise </w:t>
            </w:r>
          </w:p>
          <w:p w14:paraId="39F51238" w14:textId="77777777" w:rsidR="008F5E8E" w:rsidRDefault="00A30FB4" w:rsidP="009E3566">
            <w:pPr>
              <w:pStyle w:val="Grammatik"/>
              <w:framePr w:hSpace="0" w:wrap="auto" w:vAnchor="margin" w:hAnchor="text" w:xAlign="left" w:yAlign="inline"/>
              <w:rPr>
                <w:sz w:val="20"/>
              </w:rPr>
            </w:pPr>
            <w:r w:rsidRPr="001D5539">
              <w:rPr>
                <w:sz w:val="20"/>
              </w:rPr>
              <w:t xml:space="preserve"> </w:t>
            </w:r>
          </w:p>
          <w:p w14:paraId="09C8D320" w14:textId="77777777" w:rsidR="00513FDC" w:rsidRDefault="00513FDC" w:rsidP="009E3566">
            <w:pPr>
              <w:pStyle w:val="Grammatik"/>
              <w:framePr w:hSpace="0" w:wrap="auto" w:vAnchor="margin" w:hAnchor="text" w:xAlign="left" w:yAlign="inline"/>
              <w:rPr>
                <w:sz w:val="20"/>
              </w:rPr>
            </w:pPr>
          </w:p>
          <w:p w14:paraId="785831DD" w14:textId="77777777" w:rsidR="00513FDC" w:rsidRDefault="00513FDC" w:rsidP="009E3566">
            <w:pPr>
              <w:pStyle w:val="Grammatik"/>
              <w:framePr w:hSpace="0" w:wrap="auto" w:vAnchor="margin" w:hAnchor="text" w:xAlign="left" w:yAlign="inline"/>
              <w:rPr>
                <w:sz w:val="20"/>
              </w:rPr>
            </w:pPr>
          </w:p>
          <w:p w14:paraId="6A7DD0D0" w14:textId="77777777" w:rsidR="00513FDC" w:rsidRDefault="00513FDC" w:rsidP="009E3566">
            <w:pPr>
              <w:pStyle w:val="Grammatik"/>
              <w:framePr w:hSpace="0" w:wrap="auto" w:vAnchor="margin" w:hAnchor="text" w:xAlign="left" w:yAlign="inline"/>
              <w:rPr>
                <w:sz w:val="20"/>
              </w:rPr>
            </w:pPr>
          </w:p>
          <w:p w14:paraId="77C09A32" w14:textId="5DBD54AD" w:rsidR="00513FDC" w:rsidRPr="00E933CF" w:rsidRDefault="005F5FE9" w:rsidP="009E3566">
            <w:pPr>
              <w:pStyle w:val="Grammatik"/>
              <w:framePr w:hSpace="0" w:wrap="auto" w:vAnchor="margin" w:hAnchor="text" w:xAlign="left" w:yAlign="inline"/>
              <w:rPr>
                <w:szCs w:val="16"/>
              </w:rPr>
            </w:pPr>
            <w:r w:rsidRPr="00E933CF">
              <w:rPr>
                <w:szCs w:val="16"/>
              </w:rPr>
              <w:t xml:space="preserve">Ergänze: </w:t>
            </w:r>
            <w:proofErr w:type="spellStart"/>
            <w:r w:rsidRPr="00E933CF">
              <w:rPr>
                <w:szCs w:val="16"/>
              </w:rPr>
              <w:t>Politica</w:t>
            </w:r>
            <w:proofErr w:type="spellEnd"/>
            <w:r w:rsidRPr="00E933CF">
              <w:rPr>
                <w:szCs w:val="16"/>
              </w:rPr>
              <w:t xml:space="preserve"> […] </w:t>
            </w:r>
            <w:proofErr w:type="spellStart"/>
            <w:r w:rsidR="00290CA4" w:rsidRPr="00E933CF">
              <w:rPr>
                <w:b/>
                <w:bCs/>
                <w:szCs w:val="16"/>
              </w:rPr>
              <w:t>disserit</w:t>
            </w:r>
            <w:proofErr w:type="spellEnd"/>
            <w:r w:rsidRPr="00E933CF">
              <w:rPr>
                <w:b/>
                <w:bCs/>
                <w:szCs w:val="16"/>
              </w:rPr>
              <w:t>.</w:t>
            </w:r>
            <w:r w:rsidRPr="00E933CF">
              <w:rPr>
                <w:szCs w:val="16"/>
              </w:rPr>
              <w:t xml:space="preserve"> </w:t>
            </w:r>
            <w:proofErr w:type="spellStart"/>
            <w:r w:rsidRPr="00E933CF">
              <w:rPr>
                <w:szCs w:val="16"/>
              </w:rPr>
              <w:t>Oeconomica</w:t>
            </w:r>
            <w:proofErr w:type="spellEnd"/>
            <w:r w:rsidRPr="00E933CF">
              <w:rPr>
                <w:szCs w:val="16"/>
              </w:rPr>
              <w:t xml:space="preserve"> </w:t>
            </w:r>
            <w:proofErr w:type="spellStart"/>
            <w:r w:rsidRPr="00E933CF">
              <w:rPr>
                <w:b/>
                <w:bCs/>
                <w:szCs w:val="16"/>
              </w:rPr>
              <w:t>gubernationem</w:t>
            </w:r>
            <w:proofErr w:type="spellEnd"/>
            <w:r w:rsidRPr="00E933CF">
              <w:rPr>
                <w:szCs w:val="16"/>
              </w:rPr>
              <w:t xml:space="preserve"> […] </w:t>
            </w:r>
            <w:proofErr w:type="spellStart"/>
            <w:r w:rsidRPr="00E933CF">
              <w:rPr>
                <w:b/>
                <w:bCs/>
                <w:szCs w:val="16"/>
              </w:rPr>
              <w:t>edocet</w:t>
            </w:r>
            <w:proofErr w:type="spellEnd"/>
            <w:r w:rsidRPr="00E933CF">
              <w:rPr>
                <w:szCs w:val="16"/>
              </w:rPr>
              <w:t>.</w:t>
            </w:r>
          </w:p>
          <w:p w14:paraId="32E859D0" w14:textId="77777777" w:rsidR="00513FDC" w:rsidRPr="00E933CF" w:rsidRDefault="00513FDC" w:rsidP="009E3566">
            <w:pPr>
              <w:pStyle w:val="Grammatik"/>
              <w:framePr w:hSpace="0" w:wrap="auto" w:vAnchor="margin" w:hAnchor="text" w:xAlign="left" w:yAlign="inline"/>
              <w:rPr>
                <w:sz w:val="20"/>
              </w:rPr>
            </w:pPr>
          </w:p>
          <w:p w14:paraId="628B8E55" w14:textId="77777777" w:rsidR="00513FDC" w:rsidRPr="00E933CF" w:rsidRDefault="00513FDC" w:rsidP="002F1413">
            <w:pPr>
              <w:pStyle w:val="NoSpacing"/>
              <w:spacing w:line="240" w:lineRule="exact"/>
              <w:rPr>
                <w:rFonts w:cs="Times New Roman"/>
                <w:i/>
                <w:szCs w:val="20"/>
              </w:rPr>
            </w:pPr>
          </w:p>
          <w:p w14:paraId="1A09360B" w14:textId="77777777" w:rsidR="007B2F52" w:rsidRPr="00E933CF" w:rsidRDefault="007B2F52" w:rsidP="002F1413">
            <w:pPr>
              <w:pStyle w:val="NoSpacing"/>
              <w:spacing w:line="240" w:lineRule="exact"/>
              <w:rPr>
                <w:rFonts w:cs="Times New Roman"/>
                <w:i/>
                <w:szCs w:val="20"/>
              </w:rPr>
            </w:pPr>
          </w:p>
          <w:p w14:paraId="1A4B3B9F" w14:textId="77777777" w:rsidR="007B2F52" w:rsidRPr="00E933CF" w:rsidRDefault="007B2F52" w:rsidP="002F1413">
            <w:pPr>
              <w:pStyle w:val="NoSpacing"/>
              <w:spacing w:line="240" w:lineRule="exact"/>
              <w:rPr>
                <w:rFonts w:cs="Times New Roman"/>
                <w:i/>
                <w:szCs w:val="20"/>
              </w:rPr>
            </w:pPr>
          </w:p>
          <w:p w14:paraId="192A86A5" w14:textId="7FE91008" w:rsidR="007B2F52" w:rsidRPr="002B3DE4" w:rsidRDefault="002B3DE4" w:rsidP="002F1413">
            <w:pPr>
              <w:pStyle w:val="NoSpacing"/>
              <w:spacing w:line="240" w:lineRule="exact"/>
              <w:rPr>
                <w:rFonts w:cs="Times New Roman"/>
                <w:i/>
                <w:sz w:val="16"/>
                <w:szCs w:val="16"/>
              </w:rPr>
            </w:pPr>
            <w:proofErr w:type="spellStart"/>
            <w:r>
              <w:rPr>
                <w:rFonts w:cs="Times New Roman"/>
                <w:i/>
                <w:sz w:val="16"/>
                <w:szCs w:val="16"/>
              </w:rPr>
              <w:t>callem</w:t>
            </w:r>
            <w:proofErr w:type="spellEnd"/>
            <w:r>
              <w:rPr>
                <w:rFonts w:cs="Times New Roman"/>
                <w:i/>
                <w:sz w:val="16"/>
                <w:szCs w:val="16"/>
              </w:rPr>
              <w:t xml:space="preserve"> […] </w:t>
            </w:r>
            <w:proofErr w:type="spellStart"/>
            <w:r>
              <w:rPr>
                <w:rFonts w:cs="Times New Roman"/>
                <w:i/>
                <w:sz w:val="16"/>
                <w:szCs w:val="16"/>
              </w:rPr>
              <w:t>ambulandum</w:t>
            </w:r>
            <w:proofErr w:type="spellEnd"/>
            <w:r>
              <w:rPr>
                <w:rFonts w:cs="Times New Roman"/>
                <w:i/>
                <w:sz w:val="16"/>
                <w:szCs w:val="16"/>
              </w:rPr>
              <w:t>: prädikativ gebrauchtes Gerundiv</w:t>
            </w:r>
          </w:p>
          <w:p w14:paraId="2762A77A" w14:textId="204C0D0C" w:rsidR="007B2F52" w:rsidRPr="002B3DE4" w:rsidRDefault="002B3DE4" w:rsidP="002F1413">
            <w:pPr>
              <w:pStyle w:val="NoSpacing"/>
              <w:spacing w:line="240" w:lineRule="exact"/>
              <w:rPr>
                <w:rFonts w:cs="Times New Roman"/>
                <w:i/>
                <w:sz w:val="16"/>
                <w:szCs w:val="16"/>
              </w:rPr>
            </w:pPr>
            <w:r>
              <w:rPr>
                <w:rFonts w:cs="Times New Roman"/>
                <w:i/>
                <w:sz w:val="16"/>
                <w:szCs w:val="16"/>
              </w:rPr>
              <w:t xml:space="preserve">Übersetze: </w:t>
            </w:r>
            <w:proofErr w:type="spellStart"/>
            <w:r>
              <w:rPr>
                <w:rFonts w:cs="Times New Roman"/>
                <w:i/>
                <w:sz w:val="16"/>
                <w:szCs w:val="16"/>
              </w:rPr>
              <w:t>procurant</w:t>
            </w:r>
            <w:proofErr w:type="spellEnd"/>
            <w:r>
              <w:rPr>
                <w:rFonts w:cs="Times New Roman"/>
                <w:i/>
                <w:sz w:val="16"/>
                <w:szCs w:val="16"/>
              </w:rPr>
              <w:t xml:space="preserve">, </w:t>
            </w:r>
            <w:proofErr w:type="spellStart"/>
            <w:r>
              <w:rPr>
                <w:rFonts w:cs="Times New Roman"/>
                <w:i/>
                <w:sz w:val="16"/>
                <w:szCs w:val="16"/>
              </w:rPr>
              <w:t>ut</w:t>
            </w:r>
            <w:proofErr w:type="spellEnd"/>
            <w:r>
              <w:rPr>
                <w:rFonts w:cs="Times New Roman"/>
                <w:i/>
                <w:sz w:val="16"/>
                <w:szCs w:val="16"/>
              </w:rPr>
              <w:t xml:space="preserve"> </w:t>
            </w:r>
            <w:proofErr w:type="spellStart"/>
            <w:r>
              <w:rPr>
                <w:rFonts w:cs="Times New Roman"/>
                <w:i/>
                <w:sz w:val="16"/>
                <w:szCs w:val="16"/>
              </w:rPr>
              <w:t>homines</w:t>
            </w:r>
            <w:proofErr w:type="spellEnd"/>
            <w:r>
              <w:rPr>
                <w:rFonts w:cs="Times New Roman"/>
                <w:i/>
                <w:sz w:val="16"/>
                <w:szCs w:val="16"/>
              </w:rPr>
              <w:t xml:space="preserve"> </w:t>
            </w:r>
            <w:proofErr w:type="spellStart"/>
            <w:r>
              <w:rPr>
                <w:rFonts w:cs="Times New Roman"/>
                <w:i/>
                <w:sz w:val="16"/>
                <w:szCs w:val="16"/>
              </w:rPr>
              <w:t>callem</w:t>
            </w:r>
            <w:proofErr w:type="spellEnd"/>
            <w:r>
              <w:rPr>
                <w:rFonts w:cs="Times New Roman"/>
                <w:i/>
                <w:sz w:val="16"/>
                <w:szCs w:val="16"/>
              </w:rPr>
              <w:t xml:space="preserve"> […] </w:t>
            </w:r>
            <w:proofErr w:type="spellStart"/>
            <w:r>
              <w:rPr>
                <w:rFonts w:cs="Times New Roman"/>
                <w:i/>
                <w:sz w:val="16"/>
                <w:szCs w:val="16"/>
              </w:rPr>
              <w:t>ambulent</w:t>
            </w:r>
            <w:proofErr w:type="spellEnd"/>
            <w:r>
              <w:rPr>
                <w:rFonts w:cs="Times New Roman"/>
                <w:i/>
                <w:sz w:val="16"/>
                <w:szCs w:val="16"/>
              </w:rPr>
              <w:t>.</w:t>
            </w:r>
          </w:p>
          <w:p w14:paraId="6AFB5FEF" w14:textId="77777777" w:rsidR="007B2F52" w:rsidRPr="00E933CF" w:rsidRDefault="007B2F52" w:rsidP="002F1413">
            <w:pPr>
              <w:pStyle w:val="NoSpacing"/>
              <w:spacing w:line="240" w:lineRule="exact"/>
              <w:rPr>
                <w:rFonts w:cs="Times New Roman"/>
                <w:i/>
                <w:szCs w:val="20"/>
              </w:rPr>
            </w:pPr>
          </w:p>
          <w:p w14:paraId="451421F3" w14:textId="26CBAAD4" w:rsidR="00A73F87" w:rsidRDefault="007B2F52" w:rsidP="002F1413">
            <w:pPr>
              <w:pStyle w:val="NoSpacing"/>
              <w:spacing w:line="240" w:lineRule="exact"/>
              <w:rPr>
                <w:rFonts w:cs="Times New Roman"/>
                <w:i/>
                <w:sz w:val="16"/>
                <w:szCs w:val="16"/>
              </w:rPr>
            </w:pPr>
            <w:proofErr w:type="spellStart"/>
            <w:r w:rsidRPr="00E933CF">
              <w:rPr>
                <w:rFonts w:cs="Times New Roman"/>
                <w:i/>
                <w:sz w:val="16"/>
                <w:szCs w:val="16"/>
              </w:rPr>
              <w:t>necessario</w:t>
            </w:r>
            <w:proofErr w:type="spellEnd"/>
            <w:r w:rsidRPr="00E933CF">
              <w:rPr>
                <w:rFonts w:cs="Times New Roman"/>
                <w:i/>
                <w:sz w:val="16"/>
                <w:szCs w:val="16"/>
              </w:rPr>
              <w:t xml:space="preserve">: Adv. </w:t>
            </w:r>
            <w:r w:rsidR="008E471B" w:rsidRPr="00E933CF">
              <w:rPr>
                <w:rFonts w:cs="Times New Roman"/>
                <w:i/>
                <w:sz w:val="16"/>
                <w:szCs w:val="16"/>
              </w:rPr>
              <w:t>n</w:t>
            </w:r>
            <w:r w:rsidRPr="00E933CF">
              <w:rPr>
                <w:rFonts w:cs="Times New Roman"/>
                <w:i/>
                <w:sz w:val="16"/>
                <w:szCs w:val="16"/>
              </w:rPr>
              <w:t>otwendigerweise</w:t>
            </w:r>
            <w:r w:rsidR="00A73F87">
              <w:rPr>
                <w:rFonts w:cs="Times New Roman"/>
                <w:i/>
                <w:sz w:val="16"/>
                <w:szCs w:val="16"/>
              </w:rPr>
              <w:t>,</w:t>
            </w:r>
          </w:p>
          <w:p w14:paraId="7C494449" w14:textId="55172637" w:rsidR="00A73F87" w:rsidRPr="00E933CF" w:rsidRDefault="00A73F87" w:rsidP="002F1413">
            <w:pPr>
              <w:pStyle w:val="NoSpacing"/>
              <w:spacing w:line="240" w:lineRule="exact"/>
              <w:rPr>
                <w:rFonts w:cs="Times New Roman"/>
                <w:i/>
                <w:sz w:val="16"/>
                <w:szCs w:val="16"/>
              </w:rPr>
            </w:pPr>
            <w:r>
              <w:rPr>
                <w:rFonts w:cs="Times New Roman"/>
                <w:i/>
                <w:sz w:val="16"/>
                <w:szCs w:val="16"/>
              </w:rPr>
              <w:t xml:space="preserve">                           aus gutem Grund</w:t>
            </w:r>
          </w:p>
          <w:p w14:paraId="078F9E6B" w14:textId="209D3803" w:rsidR="00707E8C" w:rsidRDefault="00707E8C" w:rsidP="002F1413">
            <w:pPr>
              <w:pStyle w:val="NoSpacing"/>
              <w:spacing w:line="240" w:lineRule="exact"/>
              <w:rPr>
                <w:rFonts w:cs="Times New Roman"/>
                <w:i/>
                <w:szCs w:val="20"/>
              </w:rPr>
            </w:pPr>
          </w:p>
          <w:p w14:paraId="4A7A9CD6" w14:textId="77777777" w:rsidR="002B3DE4" w:rsidRPr="002B3DE4" w:rsidRDefault="002B3DE4" w:rsidP="002F1413">
            <w:pPr>
              <w:pStyle w:val="NoSpacing"/>
              <w:spacing w:line="240" w:lineRule="exact"/>
              <w:rPr>
                <w:rFonts w:cs="Times New Roman"/>
                <w:i/>
                <w:szCs w:val="20"/>
              </w:rPr>
            </w:pPr>
          </w:p>
          <w:p w14:paraId="7C8047DA" w14:textId="26EB2881" w:rsidR="008E471B" w:rsidRPr="00E933CF" w:rsidRDefault="008E471B" w:rsidP="002F1413">
            <w:pPr>
              <w:pStyle w:val="NoSpacing"/>
              <w:spacing w:line="240" w:lineRule="exact"/>
              <w:rPr>
                <w:rFonts w:cs="Times New Roman"/>
                <w:i/>
                <w:sz w:val="16"/>
                <w:szCs w:val="16"/>
              </w:rPr>
            </w:pPr>
            <w:r w:rsidRPr="00E933CF">
              <w:rPr>
                <w:rFonts w:cs="Times New Roman"/>
                <w:i/>
                <w:sz w:val="16"/>
                <w:szCs w:val="16"/>
              </w:rPr>
              <w:t xml:space="preserve">Ergänze: </w:t>
            </w:r>
            <w:proofErr w:type="spellStart"/>
            <w:r w:rsidRPr="00E933CF">
              <w:rPr>
                <w:rFonts w:cs="Times New Roman"/>
                <w:b/>
                <w:bCs/>
                <w:i/>
                <w:sz w:val="16"/>
                <w:szCs w:val="16"/>
              </w:rPr>
              <w:t>malum</w:t>
            </w:r>
            <w:proofErr w:type="spellEnd"/>
            <w:r w:rsidRPr="00E933CF">
              <w:rPr>
                <w:rFonts w:cs="Times New Roman"/>
                <w:i/>
                <w:sz w:val="16"/>
                <w:szCs w:val="16"/>
              </w:rPr>
              <w:t xml:space="preserve"> </w:t>
            </w:r>
            <w:proofErr w:type="spellStart"/>
            <w:r w:rsidRPr="00E933CF">
              <w:rPr>
                <w:rFonts w:cs="Times New Roman"/>
                <w:i/>
                <w:sz w:val="16"/>
                <w:szCs w:val="16"/>
              </w:rPr>
              <w:t>declinant</w:t>
            </w:r>
            <w:proofErr w:type="spellEnd"/>
            <w:r w:rsidRPr="00E933CF">
              <w:rPr>
                <w:rFonts w:cs="Times New Roman"/>
                <w:i/>
                <w:sz w:val="16"/>
                <w:szCs w:val="16"/>
              </w:rPr>
              <w:t>.</w:t>
            </w:r>
          </w:p>
          <w:p w14:paraId="4B5B37A3" w14:textId="77777777" w:rsidR="008E471B" w:rsidRPr="00E933CF" w:rsidRDefault="008E471B" w:rsidP="002F1413">
            <w:pPr>
              <w:pStyle w:val="NoSpacing"/>
              <w:spacing w:line="240" w:lineRule="exact"/>
              <w:rPr>
                <w:rFonts w:cs="Times New Roman"/>
                <w:i/>
                <w:sz w:val="16"/>
                <w:szCs w:val="16"/>
              </w:rPr>
            </w:pPr>
          </w:p>
          <w:p w14:paraId="0C28FB94" w14:textId="77777777" w:rsidR="0052742D" w:rsidRPr="00E933CF" w:rsidRDefault="0052742D" w:rsidP="002F1413">
            <w:pPr>
              <w:pStyle w:val="NoSpacing"/>
              <w:spacing w:line="240" w:lineRule="exact"/>
              <w:rPr>
                <w:rFonts w:cs="Times New Roman"/>
                <w:i/>
                <w:sz w:val="16"/>
                <w:szCs w:val="16"/>
              </w:rPr>
            </w:pPr>
          </w:p>
          <w:p w14:paraId="5885F252" w14:textId="77777777" w:rsidR="0052742D" w:rsidRPr="00E933CF" w:rsidRDefault="0052742D" w:rsidP="002F1413">
            <w:pPr>
              <w:pStyle w:val="NoSpacing"/>
              <w:spacing w:line="240" w:lineRule="exact"/>
              <w:rPr>
                <w:rFonts w:cs="Times New Roman"/>
                <w:i/>
                <w:sz w:val="16"/>
                <w:szCs w:val="16"/>
              </w:rPr>
            </w:pPr>
          </w:p>
          <w:p w14:paraId="16CA5EE6" w14:textId="304104F6" w:rsidR="0052742D" w:rsidRPr="00A73F87" w:rsidRDefault="00410519" w:rsidP="002F1413">
            <w:pPr>
              <w:pStyle w:val="NoSpacing"/>
              <w:spacing w:line="240" w:lineRule="exact"/>
              <w:rPr>
                <w:rFonts w:cs="Times New Roman"/>
                <w:i/>
                <w:sz w:val="16"/>
                <w:szCs w:val="16"/>
              </w:rPr>
            </w:pPr>
            <w:r w:rsidRPr="00A73F87">
              <w:rPr>
                <w:rFonts w:cs="Times New Roman"/>
                <w:i/>
                <w:sz w:val="16"/>
                <w:szCs w:val="16"/>
              </w:rPr>
              <w:t xml:space="preserve">vgl. </w:t>
            </w:r>
            <w:r w:rsidR="0052742D" w:rsidRPr="00A73F87">
              <w:rPr>
                <w:rFonts w:cs="Times New Roman"/>
                <w:i/>
                <w:sz w:val="16"/>
                <w:szCs w:val="16"/>
              </w:rPr>
              <w:t xml:space="preserve">Horaz </w:t>
            </w:r>
            <w:proofErr w:type="spellStart"/>
            <w:r w:rsidR="0052742D" w:rsidRPr="00A73F87">
              <w:rPr>
                <w:rFonts w:cs="Times New Roman"/>
                <w:i/>
                <w:sz w:val="16"/>
                <w:szCs w:val="16"/>
              </w:rPr>
              <w:t>epis</w:t>
            </w:r>
            <w:proofErr w:type="spellEnd"/>
            <w:r w:rsidR="0052742D" w:rsidRPr="00A73F87">
              <w:rPr>
                <w:rFonts w:cs="Times New Roman"/>
                <w:i/>
                <w:sz w:val="16"/>
                <w:szCs w:val="16"/>
              </w:rPr>
              <w:t xml:space="preserve">. 1, 16, </w:t>
            </w:r>
            <w:r w:rsidR="00F43BF6" w:rsidRPr="00A73F87">
              <w:rPr>
                <w:rFonts w:cs="Times New Roman"/>
                <w:i/>
                <w:sz w:val="16"/>
                <w:szCs w:val="16"/>
              </w:rPr>
              <w:t>5</w:t>
            </w:r>
            <w:r w:rsidR="0052742D" w:rsidRPr="00A73F87">
              <w:rPr>
                <w:rFonts w:cs="Times New Roman"/>
                <w:i/>
                <w:sz w:val="16"/>
                <w:szCs w:val="16"/>
              </w:rPr>
              <w:t>2</w:t>
            </w:r>
          </w:p>
        </w:tc>
      </w:tr>
    </w:tbl>
    <w:p w14:paraId="24FF2F8A" w14:textId="617B61ED" w:rsidR="004C56C1" w:rsidRDefault="00343B87" w:rsidP="00EA09A4">
      <w:pPr>
        <w:pStyle w:val="NoSpacing"/>
      </w:pPr>
      <w:r w:rsidRPr="003D1446">
        <w:t xml:space="preserve">Zitiert nach: </w:t>
      </w:r>
      <w:r w:rsidR="00785D80">
        <w:t xml:space="preserve">Gregor Reisch, </w:t>
      </w:r>
      <w:r w:rsidR="00DB0D5B">
        <w:t>Margarita</w:t>
      </w:r>
      <w:r w:rsidR="00785D80">
        <w:t xml:space="preserve"> </w:t>
      </w:r>
      <w:proofErr w:type="spellStart"/>
      <w:r w:rsidR="00785D80">
        <w:t>Philosophica</w:t>
      </w:r>
      <w:proofErr w:type="spellEnd"/>
      <w:r w:rsidR="00785D80">
        <w:t xml:space="preserve"> (Freiburg 1503)</w:t>
      </w:r>
    </w:p>
    <w:tbl>
      <w:tblPr>
        <w:tblStyle w:val="TableGrid"/>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3720"/>
        <w:gridCol w:w="2552"/>
      </w:tblGrid>
      <w:tr w:rsidR="00A51D08" w:rsidRPr="00312274" w14:paraId="08AEC830" w14:textId="77777777" w:rsidTr="003E6606">
        <w:trPr>
          <w:trHeight w:val="567"/>
        </w:trPr>
        <w:tc>
          <w:tcPr>
            <w:tcW w:w="12333" w:type="dxa"/>
            <w:gridSpan w:val="2"/>
          </w:tcPr>
          <w:p w14:paraId="783CDCD1" w14:textId="24F8634F" w:rsidR="00A51D08" w:rsidRPr="00AC3837" w:rsidRDefault="00A51D08" w:rsidP="009D197B">
            <w:pPr>
              <w:pStyle w:val="Heading2"/>
              <w:outlineLvl w:val="1"/>
            </w:pPr>
            <w:bookmarkStart w:id="2" w:name="_Toc120909855"/>
            <w:r>
              <w:lastRenderedPageBreak/>
              <w:t>Was ist Tugend?</w:t>
            </w:r>
            <w:r w:rsidRPr="00AC3837">
              <w:t xml:space="preserve"> (</w:t>
            </w:r>
            <w:r>
              <w:t>Lib. XII, Cap. 3</w:t>
            </w:r>
            <w:r w:rsidRPr="00AC3837">
              <w:t>)</w:t>
            </w:r>
            <w:bookmarkEnd w:id="2"/>
          </w:p>
        </w:tc>
        <w:tc>
          <w:tcPr>
            <w:tcW w:w="2552" w:type="dxa"/>
          </w:tcPr>
          <w:p w14:paraId="51F03F07" w14:textId="77777777" w:rsidR="00A51D08" w:rsidRDefault="00A51D08" w:rsidP="009D197B">
            <w:pPr>
              <w:pStyle w:val="NoSpacing"/>
              <w:rPr>
                <w:b/>
                <w:sz w:val="24"/>
                <w:szCs w:val="24"/>
              </w:rPr>
            </w:pPr>
          </w:p>
        </w:tc>
      </w:tr>
      <w:tr w:rsidR="00A51D08" w:rsidRPr="00312274" w14:paraId="2D3FAFCE" w14:textId="77777777" w:rsidTr="003E6606">
        <w:trPr>
          <w:trHeight w:val="1558"/>
        </w:trPr>
        <w:tc>
          <w:tcPr>
            <w:tcW w:w="12333" w:type="dxa"/>
            <w:gridSpan w:val="2"/>
          </w:tcPr>
          <w:p w14:paraId="34428858" w14:textId="1CEBB982" w:rsidR="00A51D08" w:rsidRPr="00312274" w:rsidRDefault="00831C3C" w:rsidP="00831C3C">
            <w:pPr>
              <w:pStyle w:val="NoSpacing"/>
              <w:jc w:val="both"/>
              <w:rPr>
                <w:b/>
                <w:sz w:val="24"/>
                <w:szCs w:val="24"/>
              </w:rPr>
            </w:pPr>
            <w:r>
              <w:rPr>
                <w:rFonts w:cs="Times New Roman"/>
                <w:i/>
                <w:sz w:val="24"/>
                <w:szCs w:val="24"/>
              </w:rPr>
              <w:t>Im fingierten Lehrgespräch wird vom lerneifrigen</w:t>
            </w:r>
            <w:r w:rsidR="00785D80">
              <w:rPr>
                <w:rFonts w:cs="Times New Roman"/>
                <w:i/>
                <w:sz w:val="24"/>
                <w:szCs w:val="24"/>
              </w:rPr>
              <w:t xml:space="preserve"> </w:t>
            </w:r>
            <w:r w:rsidR="00A47211">
              <w:rPr>
                <w:rFonts w:cs="Times New Roman"/>
                <w:i/>
                <w:sz w:val="24"/>
                <w:szCs w:val="24"/>
              </w:rPr>
              <w:t>Schüler</w:t>
            </w:r>
            <w:r w:rsidR="00785D80">
              <w:rPr>
                <w:rFonts w:cs="Times New Roman"/>
                <w:i/>
                <w:sz w:val="24"/>
                <w:szCs w:val="24"/>
              </w:rPr>
              <w:t xml:space="preserve"> </w:t>
            </w:r>
            <w:r>
              <w:rPr>
                <w:rFonts w:cs="Times New Roman"/>
                <w:i/>
                <w:sz w:val="24"/>
                <w:szCs w:val="24"/>
              </w:rPr>
              <w:t>die</w:t>
            </w:r>
            <w:r w:rsidR="00785D80">
              <w:rPr>
                <w:rFonts w:cs="Times New Roman"/>
                <w:i/>
                <w:sz w:val="24"/>
                <w:szCs w:val="24"/>
              </w:rPr>
              <w:t xml:space="preserve"> entscheidende Frage</w:t>
            </w:r>
            <w:r>
              <w:rPr>
                <w:rFonts w:cs="Times New Roman"/>
                <w:i/>
                <w:sz w:val="24"/>
                <w:szCs w:val="24"/>
              </w:rPr>
              <w:t xml:space="preserve"> gestellt</w:t>
            </w:r>
            <w:r w:rsidR="00785D80">
              <w:rPr>
                <w:rFonts w:cs="Times New Roman"/>
                <w:i/>
                <w:sz w:val="24"/>
                <w:szCs w:val="24"/>
              </w:rPr>
              <w:t>, was Tugend eigentlich ist</w:t>
            </w:r>
            <w:r w:rsidR="003E6606">
              <w:rPr>
                <w:rFonts w:cs="Times New Roman"/>
                <w:i/>
                <w:sz w:val="24"/>
                <w:szCs w:val="24"/>
              </w:rPr>
              <w:t xml:space="preserve">. </w:t>
            </w:r>
            <w:r w:rsidR="00785D80">
              <w:rPr>
                <w:rFonts w:cs="Times New Roman"/>
                <w:i/>
                <w:sz w:val="24"/>
                <w:szCs w:val="24"/>
              </w:rPr>
              <w:t>In seiner ausführlichen Antwort nimmt der Lehrer auf Überlegungen früher</w:t>
            </w:r>
            <w:r w:rsidR="00A511F8">
              <w:rPr>
                <w:rFonts w:cs="Times New Roman"/>
                <w:i/>
                <w:sz w:val="24"/>
                <w:szCs w:val="24"/>
              </w:rPr>
              <w:t>er</w:t>
            </w:r>
            <w:r w:rsidR="00785D80">
              <w:rPr>
                <w:rFonts w:cs="Times New Roman"/>
                <w:i/>
                <w:sz w:val="24"/>
                <w:szCs w:val="24"/>
              </w:rPr>
              <w:t xml:space="preserve"> Phil</w:t>
            </w:r>
            <w:r w:rsidR="001676AD">
              <w:rPr>
                <w:rFonts w:cs="Times New Roman"/>
                <w:i/>
                <w:sz w:val="24"/>
                <w:szCs w:val="24"/>
              </w:rPr>
              <w:t>o</w:t>
            </w:r>
            <w:r w:rsidR="00785D80">
              <w:rPr>
                <w:rFonts w:cs="Times New Roman"/>
                <w:i/>
                <w:sz w:val="24"/>
                <w:szCs w:val="24"/>
              </w:rPr>
              <w:t>sophen</w:t>
            </w:r>
            <w:r w:rsidR="00902410">
              <w:rPr>
                <w:rFonts w:cs="Times New Roman"/>
                <w:i/>
                <w:sz w:val="24"/>
                <w:szCs w:val="24"/>
              </w:rPr>
              <w:t xml:space="preserve"> wie</w:t>
            </w:r>
            <w:r w:rsidR="00D921AA">
              <w:rPr>
                <w:rFonts w:cs="Times New Roman"/>
                <w:i/>
                <w:sz w:val="24"/>
                <w:szCs w:val="24"/>
              </w:rPr>
              <w:t xml:space="preserve"> </w:t>
            </w:r>
            <w:r w:rsidR="003E6606">
              <w:rPr>
                <w:rFonts w:cs="Times New Roman"/>
                <w:i/>
                <w:sz w:val="24"/>
                <w:szCs w:val="24"/>
              </w:rPr>
              <w:t xml:space="preserve">die </w:t>
            </w:r>
            <w:r w:rsidR="00D921AA">
              <w:rPr>
                <w:rFonts w:cs="Times New Roman"/>
                <w:i/>
                <w:sz w:val="24"/>
                <w:szCs w:val="24"/>
              </w:rPr>
              <w:t>Definition von Tugend des Kirchenvaters Augustinus</w:t>
            </w:r>
            <w:r w:rsidR="00785D80">
              <w:rPr>
                <w:rFonts w:cs="Times New Roman"/>
                <w:i/>
                <w:sz w:val="24"/>
                <w:szCs w:val="24"/>
              </w:rPr>
              <w:t xml:space="preserve"> Bezug und stellt die Grundzüge eines tugendhaften Verhaltens dar.</w:t>
            </w:r>
          </w:p>
        </w:tc>
        <w:tc>
          <w:tcPr>
            <w:tcW w:w="2552" w:type="dxa"/>
          </w:tcPr>
          <w:p w14:paraId="77756691" w14:textId="77777777" w:rsidR="00A51D08" w:rsidRDefault="00A51D08" w:rsidP="009D197B">
            <w:pPr>
              <w:pStyle w:val="NoSpacing"/>
              <w:rPr>
                <w:b/>
                <w:sz w:val="24"/>
                <w:szCs w:val="24"/>
              </w:rPr>
            </w:pPr>
          </w:p>
          <w:p w14:paraId="6DECB744" w14:textId="77777777" w:rsidR="00A51D08" w:rsidRPr="00312274" w:rsidRDefault="00A51D08" w:rsidP="009D197B">
            <w:pPr>
              <w:pStyle w:val="NoSpacing"/>
              <w:rPr>
                <w:b/>
                <w:sz w:val="24"/>
                <w:szCs w:val="24"/>
              </w:rPr>
            </w:pPr>
          </w:p>
        </w:tc>
      </w:tr>
      <w:tr w:rsidR="00A51D08" w:rsidRPr="00312274" w14:paraId="4E6561F5" w14:textId="77777777" w:rsidTr="003E6606">
        <w:trPr>
          <w:trHeight w:val="5306"/>
        </w:trPr>
        <w:tc>
          <w:tcPr>
            <w:tcW w:w="8613" w:type="dxa"/>
          </w:tcPr>
          <w:p w14:paraId="0590E348" w14:textId="0AFF17BD" w:rsidR="00A51D08" w:rsidRDefault="00A51D08" w:rsidP="00A51D08">
            <w:pPr>
              <w:spacing w:line="360" w:lineRule="auto"/>
              <w:jc w:val="both"/>
              <w:rPr>
                <w:noProof/>
                <w:lang w:val="en-US"/>
              </w:rPr>
            </w:pPr>
            <w:r>
              <w:rPr>
                <w:b/>
                <w:bCs/>
                <w:noProof/>
                <w:lang w:val="en-US"/>
              </w:rPr>
              <w:t>Discipulus</w:t>
            </w:r>
            <w:r w:rsidRPr="00CD0234">
              <w:rPr>
                <w:b/>
                <w:bCs/>
                <w:noProof/>
                <w:lang w:val="en-US"/>
              </w:rPr>
              <w:t>:</w:t>
            </w:r>
            <w:r>
              <w:rPr>
                <w:noProof/>
                <w:lang w:val="en-US"/>
              </w:rPr>
              <w:t xml:space="preserve"> </w:t>
            </w:r>
            <w:r w:rsidRPr="00485453">
              <w:rPr>
                <w:noProof/>
                <w:u w:val="single"/>
                <w:lang w:val="en-US"/>
              </w:rPr>
              <w:t>In ordine</w:t>
            </w:r>
            <w:r w:rsidR="00485453">
              <w:rPr>
                <w:noProof/>
                <w:vertAlign w:val="superscript"/>
                <w:lang w:val="en-US"/>
              </w:rPr>
              <w:t>1</w:t>
            </w:r>
            <w:r w:rsidRPr="00485453">
              <w:rPr>
                <w:noProof/>
                <w:lang w:val="en-US"/>
              </w:rPr>
              <w:t xml:space="preserve"> </w:t>
            </w:r>
            <w:r>
              <w:rPr>
                <w:noProof/>
                <w:lang w:val="en-US"/>
              </w:rPr>
              <w:t xml:space="preserve">autem ad </w:t>
            </w:r>
            <w:r w:rsidRPr="00E15AE0">
              <w:rPr>
                <w:noProof/>
                <w:u w:val="single"/>
                <w:lang w:val="en-US"/>
              </w:rPr>
              <w:t>actum</w:t>
            </w:r>
            <w:r w:rsidR="00E15AE0">
              <w:rPr>
                <w:noProof/>
                <w:vertAlign w:val="superscript"/>
                <w:lang w:val="en-US"/>
              </w:rPr>
              <w:t>2</w:t>
            </w:r>
            <w:r>
              <w:rPr>
                <w:noProof/>
                <w:lang w:val="en-US"/>
              </w:rPr>
              <w:t xml:space="preserve"> qualiter virtus definitur?</w:t>
            </w:r>
          </w:p>
          <w:p w14:paraId="127D4AF4" w14:textId="5573AD27" w:rsidR="00A51D08" w:rsidRDefault="00A51D08" w:rsidP="00A51D08">
            <w:pPr>
              <w:spacing w:line="360" w:lineRule="auto"/>
              <w:jc w:val="both"/>
              <w:rPr>
                <w:noProof/>
                <w:lang w:val="en-US"/>
              </w:rPr>
            </w:pPr>
            <w:r w:rsidRPr="00CD0234">
              <w:rPr>
                <w:b/>
                <w:bCs/>
                <w:noProof/>
                <w:lang w:val="en-US"/>
              </w:rPr>
              <w:t>Magis</w:t>
            </w:r>
            <w:r>
              <w:rPr>
                <w:b/>
                <w:bCs/>
                <w:noProof/>
                <w:lang w:val="en-US"/>
              </w:rPr>
              <w:t>t</w:t>
            </w:r>
            <w:r w:rsidRPr="00CD0234">
              <w:rPr>
                <w:b/>
                <w:bCs/>
                <w:noProof/>
                <w:lang w:val="en-US"/>
              </w:rPr>
              <w:t>er:</w:t>
            </w:r>
            <w:r>
              <w:rPr>
                <w:b/>
                <w:bCs/>
                <w:noProof/>
                <w:lang w:val="en-US"/>
              </w:rPr>
              <w:t xml:space="preserve"> </w:t>
            </w:r>
            <w:r>
              <w:rPr>
                <w:noProof/>
                <w:lang w:val="en-US"/>
              </w:rPr>
              <w:t>Virtus est, quae bonum facit habentem et opus eius bonum reddit. Utramvis autem</w:t>
            </w:r>
            <w:r w:rsidR="00B220D6">
              <w:rPr>
                <w:noProof/>
                <w:lang w:val="en-US"/>
              </w:rPr>
              <w:t>,</w:t>
            </w:r>
            <w:r>
              <w:rPr>
                <w:noProof/>
                <w:lang w:val="en-US"/>
              </w:rPr>
              <w:t xml:space="preserve"> et quae principium et quae actum </w:t>
            </w:r>
            <w:r w:rsidRPr="00485453">
              <w:rPr>
                <w:noProof/>
                <w:u w:val="single"/>
                <w:lang w:val="en-US"/>
              </w:rPr>
              <w:t>explicat</w:t>
            </w:r>
            <w:r w:rsidR="00E15AE0">
              <w:rPr>
                <w:noProof/>
                <w:vertAlign w:val="superscript"/>
                <w:lang w:val="en-US"/>
              </w:rPr>
              <w:t>3</w:t>
            </w:r>
            <w:r>
              <w:rPr>
                <w:noProof/>
                <w:lang w:val="en-US"/>
              </w:rPr>
              <w:t>, Augustinus in lib</w:t>
            </w:r>
            <w:r w:rsidR="00485453">
              <w:rPr>
                <w:noProof/>
                <w:lang w:val="en-US"/>
              </w:rPr>
              <w:t>ro</w:t>
            </w:r>
            <w:r>
              <w:rPr>
                <w:noProof/>
                <w:lang w:val="en-US"/>
              </w:rPr>
              <w:t xml:space="preserve"> </w:t>
            </w:r>
            <w:r w:rsidR="006A7165">
              <w:rPr>
                <w:noProof/>
                <w:lang w:val="en-US"/>
              </w:rPr>
              <w:t>D</w:t>
            </w:r>
            <w:r>
              <w:rPr>
                <w:noProof/>
                <w:lang w:val="en-US"/>
              </w:rPr>
              <w:t xml:space="preserve">e libero </w:t>
            </w:r>
            <w:r w:rsidRPr="00B220D6">
              <w:rPr>
                <w:noProof/>
                <w:u w:val="single"/>
                <w:lang w:val="en-US"/>
              </w:rPr>
              <w:t>arbitrio</w:t>
            </w:r>
            <w:r w:rsidR="00E15AE0">
              <w:rPr>
                <w:noProof/>
                <w:vertAlign w:val="superscript"/>
                <w:lang w:val="en-US"/>
              </w:rPr>
              <w:t>4</w:t>
            </w:r>
            <w:r>
              <w:rPr>
                <w:noProof/>
                <w:lang w:val="en-US"/>
              </w:rPr>
              <w:t xml:space="preserve"> in unam </w:t>
            </w:r>
            <w:r w:rsidRPr="00B220D6">
              <w:rPr>
                <w:noProof/>
                <w:u w:val="single"/>
                <w:lang w:val="en-US"/>
              </w:rPr>
              <w:t>complectitur</w:t>
            </w:r>
            <w:r w:rsidR="00E15AE0">
              <w:rPr>
                <w:noProof/>
                <w:vertAlign w:val="superscript"/>
                <w:lang w:val="en-US"/>
              </w:rPr>
              <w:t>5</w:t>
            </w:r>
            <w:r>
              <w:rPr>
                <w:noProof/>
                <w:lang w:val="en-US"/>
              </w:rPr>
              <w:t xml:space="preserve">, cum ait: </w:t>
            </w:r>
          </w:p>
          <w:p w14:paraId="226BFED3" w14:textId="6AC3D2A7" w:rsidR="00A51D08" w:rsidRDefault="00A51D08" w:rsidP="00A51D08">
            <w:pPr>
              <w:spacing w:line="360" w:lineRule="auto"/>
              <w:jc w:val="both"/>
              <w:rPr>
                <w:noProof/>
                <w:lang w:val="en-US"/>
              </w:rPr>
            </w:pPr>
            <w:r>
              <w:rPr>
                <w:noProof/>
                <w:lang w:val="en-US"/>
              </w:rPr>
              <w:t xml:space="preserve">Virtus est bona qualitas mentis, qua recte vivitur, qua nemo male utitur, quam deus in nobis </w:t>
            </w:r>
            <w:r w:rsidR="00015478">
              <w:rPr>
                <w:noProof/>
                <w:lang w:val="en-US"/>
              </w:rPr>
              <w:t xml:space="preserve">sine nobis </w:t>
            </w:r>
            <w:r w:rsidRPr="00015478">
              <w:rPr>
                <w:noProof/>
                <w:u w:val="single"/>
                <w:lang w:val="en-US"/>
              </w:rPr>
              <w:t>operatur</w:t>
            </w:r>
            <w:r w:rsidR="00E15AE0">
              <w:rPr>
                <w:noProof/>
                <w:vertAlign w:val="superscript"/>
                <w:lang w:val="en-US"/>
              </w:rPr>
              <w:t>6</w:t>
            </w:r>
            <w:r>
              <w:rPr>
                <w:noProof/>
                <w:lang w:val="en-US"/>
              </w:rPr>
              <w:t>. Virtus est qualitas, non omnis sed bon</w:t>
            </w:r>
            <w:r w:rsidRPr="00831C3C">
              <w:rPr>
                <w:noProof/>
                <w:lang w:val="en-US"/>
              </w:rPr>
              <w:t>a</w:t>
            </w:r>
            <w:r>
              <w:rPr>
                <w:noProof/>
                <w:lang w:val="en-US"/>
              </w:rPr>
              <w:t xml:space="preserve"> et </w:t>
            </w:r>
            <w:r w:rsidRPr="00015478">
              <w:rPr>
                <w:noProof/>
                <w:u w:val="single"/>
                <w:lang w:val="en-US"/>
              </w:rPr>
              <w:t>habitus</w:t>
            </w:r>
            <w:r w:rsidR="00E15AE0">
              <w:rPr>
                <w:noProof/>
                <w:vertAlign w:val="superscript"/>
                <w:lang w:val="en-US"/>
              </w:rPr>
              <w:t>7</w:t>
            </w:r>
            <w:r>
              <w:rPr>
                <w:noProof/>
                <w:lang w:val="en-US"/>
              </w:rPr>
              <w:t>, et non corporis sed mentis. […]</w:t>
            </w:r>
          </w:p>
          <w:p w14:paraId="241BAAF0" w14:textId="7C4BB1C9" w:rsidR="00A51D08" w:rsidRDefault="00A51D08" w:rsidP="00A51D08">
            <w:pPr>
              <w:spacing w:line="360" w:lineRule="auto"/>
              <w:jc w:val="both"/>
              <w:rPr>
                <w:noProof/>
                <w:lang w:val="en-US"/>
              </w:rPr>
            </w:pPr>
            <w:r w:rsidRPr="00862AF2">
              <w:rPr>
                <w:noProof/>
                <w:lang w:val="en-US"/>
              </w:rPr>
              <w:t xml:space="preserve">Quemadmodum autem una </w:t>
            </w:r>
            <w:r w:rsidRPr="00015478">
              <w:rPr>
                <w:noProof/>
                <w:u w:val="single"/>
                <w:lang w:val="en-US"/>
              </w:rPr>
              <w:t>hirundo</w:t>
            </w:r>
            <w:r w:rsidR="00E15AE0">
              <w:rPr>
                <w:noProof/>
                <w:vertAlign w:val="superscript"/>
                <w:lang w:val="en-US"/>
              </w:rPr>
              <w:t>8</w:t>
            </w:r>
            <w:r w:rsidRPr="00862AF2">
              <w:rPr>
                <w:noProof/>
                <w:lang w:val="en-US"/>
              </w:rPr>
              <w:t xml:space="preserve"> non facit </w:t>
            </w:r>
            <w:r w:rsidRPr="00015478">
              <w:rPr>
                <w:noProof/>
                <w:u w:val="single"/>
                <w:lang w:val="en-US"/>
              </w:rPr>
              <w:t>ver</w:t>
            </w:r>
            <w:r w:rsidR="00E15AE0">
              <w:rPr>
                <w:noProof/>
                <w:vertAlign w:val="superscript"/>
                <w:lang w:val="en-US"/>
              </w:rPr>
              <w:t>9</w:t>
            </w:r>
            <w:r w:rsidRPr="00862AF2">
              <w:rPr>
                <w:noProof/>
                <w:lang w:val="en-US"/>
              </w:rPr>
              <w:t xml:space="preserve"> nec dies una </w:t>
            </w:r>
            <w:r w:rsidRPr="005D058E">
              <w:rPr>
                <w:noProof/>
                <w:u w:val="single"/>
                <w:lang w:val="en-US"/>
              </w:rPr>
              <w:t>calida</w:t>
            </w:r>
            <w:r w:rsidR="00E15AE0">
              <w:rPr>
                <w:noProof/>
                <w:vertAlign w:val="superscript"/>
                <w:lang w:val="en-US"/>
              </w:rPr>
              <w:t>10</w:t>
            </w:r>
            <w:r w:rsidRPr="00862AF2">
              <w:rPr>
                <w:noProof/>
                <w:lang w:val="en-US"/>
              </w:rPr>
              <w:t xml:space="preserve"> aestatem, sic nec operatio una bona virtu</w:t>
            </w:r>
            <w:r>
              <w:rPr>
                <w:noProof/>
                <w:lang w:val="en-US"/>
              </w:rPr>
              <w:t xml:space="preserve">tem et mala vitium. Ex actibus autem frequenter </w:t>
            </w:r>
            <w:r w:rsidRPr="005D058E">
              <w:rPr>
                <w:noProof/>
                <w:u w:val="single"/>
                <w:lang w:val="en-US"/>
              </w:rPr>
              <w:t>reiteratis</w:t>
            </w:r>
            <w:r w:rsidR="005D058E">
              <w:rPr>
                <w:noProof/>
                <w:vertAlign w:val="superscript"/>
                <w:lang w:val="en-US"/>
              </w:rPr>
              <w:t>1</w:t>
            </w:r>
            <w:r w:rsidR="00E15AE0">
              <w:rPr>
                <w:noProof/>
                <w:vertAlign w:val="superscript"/>
                <w:lang w:val="en-US"/>
              </w:rPr>
              <w:t>1</w:t>
            </w:r>
            <w:r>
              <w:rPr>
                <w:noProof/>
                <w:lang w:val="en-US"/>
              </w:rPr>
              <w:t xml:space="preserve"> generantur habitus et quidem tales quales sunt actus. […]</w:t>
            </w:r>
          </w:p>
          <w:p w14:paraId="20B78BB8" w14:textId="59D8CE92" w:rsidR="00A51D08" w:rsidRPr="00221324" w:rsidRDefault="00A51D08" w:rsidP="00221324">
            <w:pPr>
              <w:spacing w:line="360" w:lineRule="auto"/>
              <w:jc w:val="both"/>
              <w:rPr>
                <w:noProof/>
                <w:lang w:val="en-US"/>
              </w:rPr>
            </w:pPr>
            <w:r>
              <w:rPr>
                <w:noProof/>
                <w:lang w:val="en-US"/>
              </w:rPr>
              <w:t xml:space="preserve">Nam Tullio </w:t>
            </w:r>
            <w:r w:rsidRPr="005D058E">
              <w:rPr>
                <w:noProof/>
                <w:u w:val="single"/>
                <w:lang w:val="en-US"/>
              </w:rPr>
              <w:t>testatur</w:t>
            </w:r>
            <w:r w:rsidR="005D058E">
              <w:rPr>
                <w:noProof/>
                <w:vertAlign w:val="superscript"/>
                <w:lang w:val="en-US"/>
              </w:rPr>
              <w:t>1</w:t>
            </w:r>
            <w:r w:rsidR="00E15AE0">
              <w:rPr>
                <w:noProof/>
                <w:vertAlign w:val="superscript"/>
                <w:lang w:val="en-US"/>
              </w:rPr>
              <w:t>2</w:t>
            </w:r>
            <w:r>
              <w:rPr>
                <w:noProof/>
                <w:lang w:val="en-US"/>
              </w:rPr>
              <w:t xml:space="preserve"> ingeniis nostris innata sunt semina virtutum</w:t>
            </w:r>
            <w:r w:rsidR="00D01D73">
              <w:rPr>
                <w:noProof/>
                <w:lang w:val="en-US"/>
              </w:rPr>
              <w:t>,</w:t>
            </w:r>
            <w:r>
              <w:rPr>
                <w:noProof/>
                <w:lang w:val="en-US"/>
              </w:rPr>
              <w:t xml:space="preserve"> quae si </w:t>
            </w:r>
            <w:r w:rsidRPr="005D058E">
              <w:rPr>
                <w:noProof/>
                <w:u w:val="single"/>
                <w:lang w:val="en-US"/>
              </w:rPr>
              <w:t>adolescere</w:t>
            </w:r>
            <w:r w:rsidR="005D058E">
              <w:rPr>
                <w:noProof/>
                <w:vertAlign w:val="superscript"/>
                <w:lang w:val="en-US"/>
              </w:rPr>
              <w:t>1</w:t>
            </w:r>
            <w:r w:rsidR="00E15AE0">
              <w:rPr>
                <w:noProof/>
                <w:vertAlign w:val="superscript"/>
                <w:lang w:val="en-US"/>
              </w:rPr>
              <w:t>3</w:t>
            </w:r>
            <w:r>
              <w:rPr>
                <w:noProof/>
                <w:lang w:val="en-US"/>
              </w:rPr>
              <w:t xml:space="preserve"> liceret, ipsa nos ad beatam vitam natura perduceret.</w:t>
            </w:r>
          </w:p>
        </w:tc>
        <w:tc>
          <w:tcPr>
            <w:tcW w:w="3720" w:type="dxa"/>
            <w:tcBorders>
              <w:right w:val="single" w:sz="4" w:space="0" w:color="auto"/>
            </w:tcBorders>
          </w:tcPr>
          <w:p w14:paraId="51753D3F" w14:textId="0F64D0D6" w:rsidR="00A51D08" w:rsidRDefault="00485453" w:rsidP="009D197B">
            <w:pPr>
              <w:pStyle w:val="Vokabeln"/>
              <w:framePr w:hSpace="0" w:wrap="auto" w:vAnchor="margin" w:hAnchor="text" w:xAlign="left" w:yAlign="inline"/>
            </w:pPr>
            <w:r w:rsidRPr="005D058E">
              <w:rPr>
                <w:lang w:val="en-US"/>
              </w:rPr>
              <w:t xml:space="preserve">            </w:t>
            </w:r>
            <w:r w:rsidRPr="00485453">
              <w:rPr>
                <w:b/>
                <w:bCs/>
                <w:vertAlign w:val="superscript"/>
              </w:rPr>
              <w:t>1</w:t>
            </w:r>
            <w:r w:rsidRPr="00485453">
              <w:rPr>
                <w:b/>
                <w:bCs/>
              </w:rPr>
              <w:t xml:space="preserve">in </w:t>
            </w:r>
            <w:proofErr w:type="spellStart"/>
            <w:r w:rsidRPr="00485453">
              <w:rPr>
                <w:b/>
                <w:bCs/>
              </w:rPr>
              <w:t>ordine</w:t>
            </w:r>
            <w:proofErr w:type="spellEnd"/>
            <w:r>
              <w:t xml:space="preserve">: </w:t>
            </w:r>
            <w:r w:rsidRPr="00485453">
              <w:rPr>
                <w:i/>
                <w:iCs/>
              </w:rPr>
              <w:t>hier</w:t>
            </w:r>
            <w:r>
              <w:t xml:space="preserve"> </w:t>
            </w:r>
            <w:r w:rsidRPr="00485453">
              <w:t>≈</w:t>
            </w:r>
            <w:r>
              <w:t xml:space="preserve"> dagegen</w:t>
            </w:r>
          </w:p>
          <w:p w14:paraId="29AC5CF0" w14:textId="4B3D5552" w:rsidR="00485453" w:rsidRDefault="00E15AE0" w:rsidP="009D197B">
            <w:pPr>
              <w:pStyle w:val="Vokabeln"/>
              <w:framePr w:hSpace="0" w:wrap="auto" w:vAnchor="margin" w:hAnchor="text" w:xAlign="left" w:yAlign="inline"/>
            </w:pPr>
            <w:r w:rsidRPr="00E15AE0">
              <w:rPr>
                <w:b/>
                <w:bCs/>
              </w:rPr>
              <w:t xml:space="preserve">            </w:t>
            </w:r>
            <w:r w:rsidRPr="00E15AE0">
              <w:rPr>
                <w:b/>
                <w:bCs/>
                <w:vertAlign w:val="superscript"/>
              </w:rPr>
              <w:t>2</w:t>
            </w:r>
            <w:r w:rsidRPr="00E15AE0">
              <w:rPr>
                <w:b/>
                <w:bCs/>
              </w:rPr>
              <w:t xml:space="preserve">āctus </w:t>
            </w:r>
            <w:proofErr w:type="spellStart"/>
            <w:r w:rsidRPr="00E15AE0">
              <w:rPr>
                <w:b/>
                <w:bCs/>
              </w:rPr>
              <w:t>ūs</w:t>
            </w:r>
            <w:proofErr w:type="spellEnd"/>
            <w:r w:rsidRPr="00E15AE0">
              <w:rPr>
                <w:b/>
                <w:bCs/>
              </w:rPr>
              <w:t>, m</w:t>
            </w:r>
            <w:r>
              <w:t>: Handeln</w:t>
            </w:r>
          </w:p>
          <w:p w14:paraId="542A6894" w14:textId="77777777" w:rsidR="00485453" w:rsidRPr="003D1446" w:rsidRDefault="00485453" w:rsidP="009D197B">
            <w:pPr>
              <w:pStyle w:val="Vokabeln"/>
              <w:framePr w:hSpace="0" w:wrap="auto" w:vAnchor="margin" w:hAnchor="text" w:xAlign="left" w:yAlign="inline"/>
            </w:pPr>
          </w:p>
          <w:p w14:paraId="397AFA8E" w14:textId="77777777" w:rsidR="00A51D08" w:rsidRDefault="00A51D08" w:rsidP="009D197B">
            <w:pPr>
              <w:pStyle w:val="Vokabeln"/>
              <w:framePr w:hSpace="0" w:wrap="auto" w:vAnchor="margin" w:hAnchor="text" w:xAlign="left" w:yAlign="inline"/>
            </w:pPr>
          </w:p>
          <w:p w14:paraId="36FA70DF" w14:textId="0B54F25C" w:rsidR="00485453" w:rsidRDefault="00B220D6" w:rsidP="009D197B">
            <w:pPr>
              <w:pStyle w:val="Vokabeln"/>
              <w:framePr w:hSpace="0" w:wrap="auto" w:vAnchor="margin" w:hAnchor="text" w:xAlign="left" w:yAlign="inline"/>
            </w:pPr>
            <w:r>
              <w:t xml:space="preserve">           </w:t>
            </w:r>
            <w:r w:rsidRPr="00473A96">
              <w:rPr>
                <w:b/>
                <w:bCs/>
              </w:rPr>
              <w:t xml:space="preserve"> </w:t>
            </w:r>
            <w:r w:rsidR="00E15AE0">
              <w:rPr>
                <w:b/>
                <w:bCs/>
                <w:vertAlign w:val="superscript"/>
              </w:rPr>
              <w:t>3</w:t>
            </w:r>
            <w:r w:rsidR="00485453" w:rsidRPr="00473A96">
              <w:rPr>
                <w:b/>
                <w:bCs/>
              </w:rPr>
              <w:t>explicāre</w:t>
            </w:r>
            <w:r w:rsidR="00485453">
              <w:t>: erklären</w:t>
            </w:r>
          </w:p>
          <w:p w14:paraId="76BCB401" w14:textId="77777777" w:rsidR="00B220D6" w:rsidRDefault="00B220D6" w:rsidP="009D197B">
            <w:pPr>
              <w:pStyle w:val="Vokabeln"/>
              <w:framePr w:hSpace="0" w:wrap="auto" w:vAnchor="margin" w:hAnchor="text" w:xAlign="left" w:yAlign="inline"/>
            </w:pPr>
          </w:p>
          <w:p w14:paraId="4D776B1C" w14:textId="0D334FFD" w:rsidR="00B220D6" w:rsidRDefault="00B220D6" w:rsidP="00B220D6">
            <w:pPr>
              <w:pStyle w:val="Vokabeln"/>
              <w:framePr w:hSpace="0" w:wrap="auto" w:vAnchor="margin" w:hAnchor="text" w:xAlign="left" w:yAlign="inline"/>
              <w:spacing w:line="240" w:lineRule="auto"/>
            </w:pPr>
            <w:r>
              <w:t xml:space="preserve">            </w:t>
            </w:r>
            <w:r w:rsidR="00E15AE0">
              <w:rPr>
                <w:b/>
                <w:bCs/>
                <w:vertAlign w:val="superscript"/>
              </w:rPr>
              <w:t>4</w:t>
            </w:r>
            <w:r w:rsidRPr="00473A96">
              <w:rPr>
                <w:b/>
                <w:bCs/>
              </w:rPr>
              <w:t>arbitrium -ī, n</w:t>
            </w:r>
            <w:r>
              <w:t>: Wahlentscheidung, Wille</w:t>
            </w:r>
          </w:p>
          <w:p w14:paraId="0DD950F5" w14:textId="2F407973" w:rsidR="00B220D6" w:rsidRDefault="00B220D6" w:rsidP="00B220D6">
            <w:pPr>
              <w:pStyle w:val="Vokabeln"/>
              <w:framePr w:hSpace="0" w:wrap="auto" w:vAnchor="margin" w:hAnchor="text" w:xAlign="left" w:yAlign="inline"/>
              <w:spacing w:line="240" w:lineRule="auto"/>
            </w:pPr>
            <w:r>
              <w:t xml:space="preserve">            </w:t>
            </w:r>
            <w:r w:rsidR="00E15AE0">
              <w:rPr>
                <w:b/>
                <w:bCs/>
                <w:vertAlign w:val="superscript"/>
              </w:rPr>
              <w:t>5</w:t>
            </w:r>
            <w:r w:rsidRPr="00473A96">
              <w:rPr>
                <w:b/>
                <w:bCs/>
              </w:rPr>
              <w:t>complectī</w:t>
            </w:r>
            <w:r>
              <w:t>: umfassen, erfassen</w:t>
            </w:r>
          </w:p>
          <w:p w14:paraId="501462A6" w14:textId="77777777" w:rsidR="00015478" w:rsidRDefault="00015478" w:rsidP="00B220D6">
            <w:pPr>
              <w:pStyle w:val="Vokabeln"/>
              <w:framePr w:hSpace="0" w:wrap="auto" w:vAnchor="margin" w:hAnchor="text" w:xAlign="left" w:yAlign="inline"/>
              <w:spacing w:line="240" w:lineRule="auto"/>
            </w:pPr>
          </w:p>
          <w:p w14:paraId="1EC03E75" w14:textId="77777777" w:rsidR="00015478" w:rsidRDefault="00015478" w:rsidP="00B220D6">
            <w:pPr>
              <w:pStyle w:val="Vokabeln"/>
              <w:framePr w:hSpace="0" w:wrap="auto" w:vAnchor="margin" w:hAnchor="text" w:xAlign="left" w:yAlign="inline"/>
              <w:spacing w:line="240" w:lineRule="auto"/>
            </w:pPr>
          </w:p>
          <w:p w14:paraId="47CBBEAA" w14:textId="77777777" w:rsidR="00015478" w:rsidRDefault="00015478" w:rsidP="00B220D6">
            <w:pPr>
              <w:pStyle w:val="Vokabeln"/>
              <w:framePr w:hSpace="0" w:wrap="auto" w:vAnchor="margin" w:hAnchor="text" w:xAlign="left" w:yAlign="inline"/>
              <w:spacing w:line="240" w:lineRule="auto"/>
            </w:pPr>
          </w:p>
          <w:p w14:paraId="0151DAA1" w14:textId="6338C2B1" w:rsidR="00015478" w:rsidRDefault="00015478" w:rsidP="00B220D6">
            <w:pPr>
              <w:pStyle w:val="Vokabeln"/>
              <w:framePr w:hSpace="0" w:wrap="auto" w:vAnchor="margin" w:hAnchor="text" w:xAlign="left" w:yAlign="inline"/>
              <w:spacing w:line="240" w:lineRule="auto"/>
            </w:pPr>
            <w:r>
              <w:t xml:space="preserve">            </w:t>
            </w:r>
            <w:r w:rsidR="00E15AE0">
              <w:rPr>
                <w:b/>
                <w:bCs/>
                <w:vertAlign w:val="superscript"/>
              </w:rPr>
              <w:t>6</w:t>
            </w:r>
            <w:r w:rsidRPr="00473A96">
              <w:rPr>
                <w:b/>
                <w:bCs/>
              </w:rPr>
              <w:t>operārī</w:t>
            </w:r>
            <w:r>
              <w:t>: bewirken, verursachen</w:t>
            </w:r>
          </w:p>
          <w:p w14:paraId="09ECFF7F" w14:textId="77777777" w:rsidR="00015478" w:rsidRDefault="00015478" w:rsidP="00B220D6">
            <w:pPr>
              <w:pStyle w:val="Vokabeln"/>
              <w:framePr w:hSpace="0" w:wrap="auto" w:vAnchor="margin" w:hAnchor="text" w:xAlign="left" w:yAlign="inline"/>
              <w:spacing w:line="240" w:lineRule="auto"/>
            </w:pPr>
          </w:p>
          <w:p w14:paraId="074CEEEB" w14:textId="62B16BF7" w:rsidR="00015478" w:rsidRDefault="00015478" w:rsidP="00B220D6">
            <w:pPr>
              <w:pStyle w:val="Vokabeln"/>
              <w:framePr w:hSpace="0" w:wrap="auto" w:vAnchor="margin" w:hAnchor="text" w:xAlign="left" w:yAlign="inline"/>
              <w:spacing w:line="240" w:lineRule="auto"/>
            </w:pPr>
            <w:r>
              <w:t xml:space="preserve">            </w:t>
            </w:r>
            <w:r w:rsidR="00E15AE0">
              <w:rPr>
                <w:b/>
                <w:bCs/>
                <w:vertAlign w:val="superscript"/>
              </w:rPr>
              <w:t>7</w:t>
            </w:r>
            <w:r w:rsidRPr="00473A96">
              <w:rPr>
                <w:b/>
                <w:bCs/>
              </w:rPr>
              <w:t>habitus -</w:t>
            </w:r>
            <w:proofErr w:type="spellStart"/>
            <w:r w:rsidRPr="00473A96">
              <w:rPr>
                <w:b/>
                <w:bCs/>
              </w:rPr>
              <w:t>ūs</w:t>
            </w:r>
            <w:proofErr w:type="spellEnd"/>
            <w:r w:rsidRPr="00473A96">
              <w:rPr>
                <w:b/>
                <w:bCs/>
              </w:rPr>
              <w:t>, m</w:t>
            </w:r>
            <w:r>
              <w:t>: Haltung</w:t>
            </w:r>
          </w:p>
          <w:p w14:paraId="33DB1A92" w14:textId="77777777" w:rsidR="00015478" w:rsidRDefault="00015478" w:rsidP="00B220D6">
            <w:pPr>
              <w:pStyle w:val="Vokabeln"/>
              <w:framePr w:hSpace="0" w:wrap="auto" w:vAnchor="margin" w:hAnchor="text" w:xAlign="left" w:yAlign="inline"/>
              <w:spacing w:line="240" w:lineRule="auto"/>
            </w:pPr>
          </w:p>
          <w:p w14:paraId="7C6553A2" w14:textId="3439DD9B" w:rsidR="00015478" w:rsidRDefault="00015478" w:rsidP="00B220D6">
            <w:pPr>
              <w:pStyle w:val="Vokabeln"/>
              <w:framePr w:hSpace="0" w:wrap="auto" w:vAnchor="margin" w:hAnchor="text" w:xAlign="left" w:yAlign="inline"/>
              <w:spacing w:line="240" w:lineRule="auto"/>
            </w:pPr>
            <w:r>
              <w:t xml:space="preserve">            </w:t>
            </w:r>
            <w:r w:rsidR="00E15AE0">
              <w:rPr>
                <w:b/>
                <w:bCs/>
                <w:vertAlign w:val="superscript"/>
              </w:rPr>
              <w:t>8</w:t>
            </w:r>
            <w:r w:rsidRPr="00473A96">
              <w:rPr>
                <w:b/>
                <w:bCs/>
              </w:rPr>
              <w:t>hirundō, -</w:t>
            </w:r>
            <w:proofErr w:type="spellStart"/>
            <w:r w:rsidRPr="00473A96">
              <w:rPr>
                <w:b/>
                <w:bCs/>
              </w:rPr>
              <w:t>inis</w:t>
            </w:r>
            <w:proofErr w:type="spellEnd"/>
            <w:r w:rsidRPr="00473A96">
              <w:rPr>
                <w:b/>
                <w:bCs/>
              </w:rPr>
              <w:t>, f:</w:t>
            </w:r>
            <w:r>
              <w:t xml:space="preserve"> Schwalbe</w:t>
            </w:r>
          </w:p>
          <w:p w14:paraId="01FCEC5D" w14:textId="6BCC2E5C" w:rsidR="00015478" w:rsidRPr="00E933CF" w:rsidRDefault="00015478" w:rsidP="00B220D6">
            <w:pPr>
              <w:pStyle w:val="Vokabeln"/>
              <w:framePr w:hSpace="0" w:wrap="auto" w:vAnchor="margin" w:hAnchor="text" w:xAlign="left" w:yAlign="inline"/>
              <w:spacing w:line="240" w:lineRule="auto"/>
              <w:rPr>
                <w:lang w:val="en-US"/>
              </w:rPr>
            </w:pPr>
            <w:r w:rsidRPr="00E15AE0">
              <w:t xml:space="preserve">            </w:t>
            </w:r>
            <w:r w:rsidR="00E15AE0" w:rsidRPr="00E933CF">
              <w:rPr>
                <w:b/>
                <w:bCs/>
                <w:vertAlign w:val="superscript"/>
                <w:lang w:val="en-US"/>
              </w:rPr>
              <w:t>9</w:t>
            </w:r>
            <w:r w:rsidRPr="00E933CF">
              <w:rPr>
                <w:b/>
                <w:bCs/>
                <w:lang w:val="en-US"/>
              </w:rPr>
              <w:t xml:space="preserve">vēr </w:t>
            </w:r>
            <w:proofErr w:type="spellStart"/>
            <w:r w:rsidRPr="00E933CF">
              <w:rPr>
                <w:b/>
                <w:bCs/>
                <w:lang w:val="en-US"/>
              </w:rPr>
              <w:t>vēris</w:t>
            </w:r>
            <w:proofErr w:type="spellEnd"/>
            <w:r w:rsidRPr="00E933CF">
              <w:rPr>
                <w:b/>
                <w:bCs/>
                <w:lang w:val="en-US"/>
              </w:rPr>
              <w:t>, n</w:t>
            </w:r>
            <w:r w:rsidRPr="00E933CF">
              <w:rPr>
                <w:lang w:val="en-US"/>
              </w:rPr>
              <w:t xml:space="preserve">: </w:t>
            </w:r>
            <w:proofErr w:type="spellStart"/>
            <w:r w:rsidRPr="00E933CF">
              <w:rPr>
                <w:lang w:val="en-US"/>
              </w:rPr>
              <w:t>Frühling</w:t>
            </w:r>
            <w:proofErr w:type="spellEnd"/>
          </w:p>
          <w:p w14:paraId="21ABEC29" w14:textId="39E819EA" w:rsidR="005D058E" w:rsidRPr="00E933CF" w:rsidRDefault="005D058E" w:rsidP="00B220D6">
            <w:pPr>
              <w:pStyle w:val="Vokabeln"/>
              <w:framePr w:hSpace="0" w:wrap="auto" w:vAnchor="margin" w:hAnchor="text" w:xAlign="left" w:yAlign="inline"/>
              <w:spacing w:line="240" w:lineRule="auto"/>
              <w:rPr>
                <w:lang w:val="en-US"/>
              </w:rPr>
            </w:pPr>
            <w:r w:rsidRPr="00E933CF">
              <w:rPr>
                <w:lang w:val="en-US"/>
              </w:rPr>
              <w:t xml:space="preserve">            </w:t>
            </w:r>
            <w:r w:rsidR="00E15AE0" w:rsidRPr="00E933CF">
              <w:rPr>
                <w:b/>
                <w:bCs/>
                <w:vertAlign w:val="superscript"/>
                <w:lang w:val="en-US"/>
              </w:rPr>
              <w:t>10</w:t>
            </w:r>
            <w:r w:rsidRPr="00E933CF">
              <w:rPr>
                <w:b/>
                <w:bCs/>
                <w:lang w:val="en-US"/>
              </w:rPr>
              <w:t>calidus, a, um</w:t>
            </w:r>
            <w:r w:rsidRPr="00E933CF">
              <w:rPr>
                <w:lang w:val="en-US"/>
              </w:rPr>
              <w:t>: warm</w:t>
            </w:r>
          </w:p>
          <w:p w14:paraId="18C43A4B" w14:textId="3AFD07AB" w:rsidR="005D058E" w:rsidRPr="00E933CF" w:rsidRDefault="005D058E" w:rsidP="00B220D6">
            <w:pPr>
              <w:pStyle w:val="Vokabeln"/>
              <w:framePr w:hSpace="0" w:wrap="auto" w:vAnchor="margin" w:hAnchor="text" w:xAlign="left" w:yAlign="inline"/>
              <w:spacing w:line="240" w:lineRule="auto"/>
              <w:rPr>
                <w:lang w:val="en-US"/>
              </w:rPr>
            </w:pPr>
          </w:p>
          <w:p w14:paraId="181BFC59" w14:textId="77777777" w:rsidR="005D058E" w:rsidRPr="00E933CF" w:rsidRDefault="005D058E" w:rsidP="00B220D6">
            <w:pPr>
              <w:pStyle w:val="Vokabeln"/>
              <w:framePr w:hSpace="0" w:wrap="auto" w:vAnchor="margin" w:hAnchor="text" w:xAlign="left" w:yAlign="inline"/>
              <w:spacing w:line="240" w:lineRule="auto"/>
              <w:rPr>
                <w:lang w:val="en-US"/>
              </w:rPr>
            </w:pPr>
          </w:p>
          <w:p w14:paraId="0CB8E173" w14:textId="1277A8B2" w:rsidR="005D058E" w:rsidRDefault="005D058E" w:rsidP="00B220D6">
            <w:pPr>
              <w:pStyle w:val="Vokabeln"/>
              <w:framePr w:hSpace="0" w:wrap="auto" w:vAnchor="margin" w:hAnchor="text" w:xAlign="left" w:yAlign="inline"/>
              <w:spacing w:line="240" w:lineRule="auto"/>
            </w:pPr>
            <w:r w:rsidRPr="00E933CF">
              <w:rPr>
                <w:lang w:val="en-US"/>
              </w:rPr>
              <w:t xml:space="preserve">            </w:t>
            </w:r>
            <w:r w:rsidRPr="005D058E">
              <w:rPr>
                <w:vertAlign w:val="superscript"/>
              </w:rPr>
              <w:t>1</w:t>
            </w:r>
            <w:r w:rsidR="00E15AE0">
              <w:rPr>
                <w:b/>
                <w:bCs/>
                <w:vertAlign w:val="superscript"/>
              </w:rPr>
              <w:t>1</w:t>
            </w:r>
            <w:r w:rsidRPr="00473A96">
              <w:rPr>
                <w:b/>
                <w:bCs/>
              </w:rPr>
              <w:t>reiterāre</w:t>
            </w:r>
            <w:r>
              <w:t>: wiederhohlen</w:t>
            </w:r>
          </w:p>
          <w:p w14:paraId="7AE47CD8" w14:textId="2A9667C0" w:rsidR="005D058E" w:rsidRDefault="005D058E" w:rsidP="00B220D6">
            <w:pPr>
              <w:pStyle w:val="Vokabeln"/>
              <w:framePr w:hSpace="0" w:wrap="auto" w:vAnchor="margin" w:hAnchor="text" w:xAlign="left" w:yAlign="inline"/>
              <w:spacing w:line="240" w:lineRule="auto"/>
            </w:pPr>
          </w:p>
          <w:p w14:paraId="6716FF33" w14:textId="7FBD7D32" w:rsidR="005D058E" w:rsidRDefault="005D058E" w:rsidP="00B220D6">
            <w:pPr>
              <w:pStyle w:val="Vokabeln"/>
              <w:framePr w:hSpace="0" w:wrap="auto" w:vAnchor="margin" w:hAnchor="text" w:xAlign="left" w:yAlign="inline"/>
              <w:spacing w:line="240" w:lineRule="auto"/>
            </w:pPr>
            <w:r>
              <w:t xml:space="preserve">            </w:t>
            </w:r>
            <w:r w:rsidRPr="00473A96">
              <w:rPr>
                <w:b/>
                <w:bCs/>
                <w:vertAlign w:val="superscript"/>
              </w:rPr>
              <w:t>1</w:t>
            </w:r>
            <w:r w:rsidR="00E15AE0">
              <w:rPr>
                <w:b/>
                <w:bCs/>
                <w:vertAlign w:val="superscript"/>
              </w:rPr>
              <w:t>2</w:t>
            </w:r>
            <w:r w:rsidRPr="00473A96">
              <w:rPr>
                <w:b/>
                <w:bCs/>
              </w:rPr>
              <w:t>testārī</w:t>
            </w:r>
            <w:r>
              <w:t>: bezeugen</w:t>
            </w:r>
          </w:p>
          <w:p w14:paraId="48671AF0" w14:textId="77777777" w:rsidR="005D058E" w:rsidRDefault="005D058E" w:rsidP="00B220D6">
            <w:pPr>
              <w:pStyle w:val="Vokabeln"/>
              <w:framePr w:hSpace="0" w:wrap="auto" w:vAnchor="margin" w:hAnchor="text" w:xAlign="left" w:yAlign="inline"/>
              <w:spacing w:line="240" w:lineRule="auto"/>
            </w:pPr>
          </w:p>
          <w:p w14:paraId="4E69A46A" w14:textId="6E9626CF" w:rsidR="005D058E" w:rsidRDefault="005D058E" w:rsidP="00B220D6">
            <w:pPr>
              <w:pStyle w:val="Vokabeln"/>
              <w:framePr w:hSpace="0" w:wrap="auto" w:vAnchor="margin" w:hAnchor="text" w:xAlign="left" w:yAlign="inline"/>
              <w:spacing w:line="240" w:lineRule="auto"/>
            </w:pPr>
            <w:r>
              <w:t xml:space="preserve">            </w:t>
            </w:r>
            <w:r w:rsidRPr="00473A96">
              <w:rPr>
                <w:b/>
                <w:bCs/>
                <w:vertAlign w:val="superscript"/>
              </w:rPr>
              <w:t>1</w:t>
            </w:r>
            <w:r w:rsidR="00E15AE0">
              <w:rPr>
                <w:b/>
                <w:bCs/>
                <w:vertAlign w:val="superscript"/>
              </w:rPr>
              <w:t>3</w:t>
            </w:r>
            <w:r w:rsidRPr="00473A96">
              <w:rPr>
                <w:b/>
                <w:bCs/>
              </w:rPr>
              <w:t>adolēscēre</w:t>
            </w:r>
            <w:r>
              <w:t>: heranwachsen</w:t>
            </w:r>
          </w:p>
          <w:p w14:paraId="19BB6E55" w14:textId="779724A2" w:rsidR="00015478" w:rsidRPr="004C56C1" w:rsidRDefault="00015478" w:rsidP="00B220D6">
            <w:pPr>
              <w:pStyle w:val="Vokabeln"/>
              <w:framePr w:hSpace="0" w:wrap="auto" w:vAnchor="margin" w:hAnchor="text" w:xAlign="left" w:yAlign="inline"/>
              <w:spacing w:line="240" w:lineRule="auto"/>
            </w:pPr>
          </w:p>
        </w:tc>
        <w:tc>
          <w:tcPr>
            <w:tcW w:w="2552" w:type="dxa"/>
            <w:tcBorders>
              <w:left w:val="single" w:sz="4" w:space="0" w:color="auto"/>
            </w:tcBorders>
          </w:tcPr>
          <w:p w14:paraId="646AF3C9" w14:textId="77777777" w:rsidR="00A51D08" w:rsidRPr="004C56C1" w:rsidRDefault="00A51D08" w:rsidP="009D197B">
            <w:pPr>
              <w:pStyle w:val="Grammatik"/>
              <w:framePr w:hSpace="0" w:wrap="auto" w:vAnchor="margin" w:hAnchor="text" w:xAlign="left" w:yAlign="inline"/>
            </w:pPr>
            <w:r w:rsidRPr="004C56C1">
              <w:t xml:space="preserve">Hinweise </w:t>
            </w:r>
          </w:p>
          <w:p w14:paraId="76173FA1" w14:textId="77777777" w:rsidR="00A51D08" w:rsidRPr="00485453" w:rsidRDefault="00A51D08" w:rsidP="009D197B">
            <w:pPr>
              <w:pStyle w:val="Grammatik"/>
              <w:framePr w:hSpace="0" w:wrap="auto" w:vAnchor="margin" w:hAnchor="text" w:xAlign="left" w:yAlign="inline"/>
              <w:rPr>
                <w:szCs w:val="16"/>
              </w:rPr>
            </w:pPr>
            <w:r w:rsidRPr="00485453">
              <w:rPr>
                <w:szCs w:val="16"/>
              </w:rPr>
              <w:t xml:space="preserve"> </w:t>
            </w:r>
          </w:p>
          <w:p w14:paraId="74F10CFB" w14:textId="77777777" w:rsidR="00A51D08" w:rsidRPr="00485453" w:rsidRDefault="00A51D08" w:rsidP="009D197B">
            <w:pPr>
              <w:pStyle w:val="Grammatik"/>
              <w:framePr w:hSpace="0" w:wrap="auto" w:vAnchor="margin" w:hAnchor="text" w:xAlign="left" w:yAlign="inline"/>
              <w:rPr>
                <w:szCs w:val="16"/>
              </w:rPr>
            </w:pPr>
          </w:p>
          <w:p w14:paraId="5E8BDF02" w14:textId="77777777" w:rsidR="00A51D08" w:rsidRPr="00485453" w:rsidRDefault="00A51D08" w:rsidP="009D197B">
            <w:pPr>
              <w:pStyle w:val="Grammatik"/>
              <w:framePr w:hSpace="0" w:wrap="auto" w:vAnchor="margin" w:hAnchor="text" w:xAlign="left" w:yAlign="inline"/>
              <w:rPr>
                <w:szCs w:val="16"/>
              </w:rPr>
            </w:pPr>
          </w:p>
          <w:p w14:paraId="36F74A3C" w14:textId="3437D8A4" w:rsidR="00A51D08" w:rsidRPr="00485453" w:rsidRDefault="00485453" w:rsidP="00B220D6">
            <w:pPr>
              <w:pStyle w:val="Grammatik"/>
              <w:framePr w:hSpace="0" w:wrap="auto" w:vAnchor="margin" w:hAnchor="text" w:xAlign="left" w:yAlign="inline"/>
              <w:jc w:val="both"/>
              <w:rPr>
                <w:szCs w:val="16"/>
              </w:rPr>
            </w:pPr>
            <w:proofErr w:type="spellStart"/>
            <w:r w:rsidRPr="00485453">
              <w:rPr>
                <w:szCs w:val="16"/>
              </w:rPr>
              <w:t>utramvis</w:t>
            </w:r>
            <w:proofErr w:type="spellEnd"/>
            <w:r w:rsidRPr="00485453">
              <w:rPr>
                <w:szCs w:val="16"/>
              </w:rPr>
              <w:t>: (jede von) beiden</w:t>
            </w:r>
            <w:r w:rsidR="00B220D6">
              <w:rPr>
                <w:szCs w:val="16"/>
              </w:rPr>
              <w:t>; gemeint sind die im Satz zuvor genannten Definitionen von Tugend</w:t>
            </w:r>
            <w:r w:rsidR="00015478">
              <w:rPr>
                <w:szCs w:val="16"/>
              </w:rPr>
              <w:t xml:space="preserve">, die in einem Einschub (et </w:t>
            </w:r>
            <w:proofErr w:type="spellStart"/>
            <w:r w:rsidR="00015478">
              <w:rPr>
                <w:szCs w:val="16"/>
              </w:rPr>
              <w:t>quae</w:t>
            </w:r>
            <w:proofErr w:type="spellEnd"/>
            <w:r w:rsidR="00015478">
              <w:rPr>
                <w:szCs w:val="16"/>
              </w:rPr>
              <w:t xml:space="preserve"> […]) nochmals </w:t>
            </w:r>
            <w:r w:rsidR="00A06502">
              <w:rPr>
                <w:szCs w:val="16"/>
              </w:rPr>
              <w:t>benannt</w:t>
            </w:r>
            <w:r w:rsidR="00015478">
              <w:rPr>
                <w:szCs w:val="16"/>
              </w:rPr>
              <w:t xml:space="preserve"> werden</w:t>
            </w:r>
          </w:p>
          <w:p w14:paraId="47E7B8F6" w14:textId="7F8F8BD1" w:rsidR="00A51D08" w:rsidRPr="00485453" w:rsidRDefault="00A511F8" w:rsidP="009D197B">
            <w:pPr>
              <w:pStyle w:val="Grammatik"/>
              <w:framePr w:hSpace="0" w:wrap="auto" w:vAnchor="margin" w:hAnchor="text" w:xAlign="left" w:yAlign="inline"/>
              <w:rPr>
                <w:szCs w:val="16"/>
              </w:rPr>
            </w:pPr>
            <w:r>
              <w:rPr>
                <w:szCs w:val="16"/>
              </w:rPr>
              <w:t xml:space="preserve">Beachte: </w:t>
            </w:r>
            <w:proofErr w:type="spellStart"/>
            <w:r>
              <w:rPr>
                <w:szCs w:val="16"/>
              </w:rPr>
              <w:t>uti</w:t>
            </w:r>
            <w:proofErr w:type="spellEnd"/>
            <w:r>
              <w:rPr>
                <w:szCs w:val="16"/>
              </w:rPr>
              <w:t xml:space="preserve">, </w:t>
            </w:r>
            <w:proofErr w:type="spellStart"/>
            <w:r>
              <w:rPr>
                <w:szCs w:val="16"/>
              </w:rPr>
              <w:t>utor</w:t>
            </w:r>
            <w:proofErr w:type="spellEnd"/>
            <w:r>
              <w:rPr>
                <w:szCs w:val="16"/>
              </w:rPr>
              <w:t xml:space="preserve"> + </w:t>
            </w:r>
            <w:r w:rsidRPr="00F43BF6">
              <w:rPr>
                <w:b/>
                <w:bCs/>
                <w:szCs w:val="16"/>
              </w:rPr>
              <w:t>Abl.</w:t>
            </w:r>
          </w:p>
          <w:p w14:paraId="1FAF950E" w14:textId="77777777" w:rsidR="00A51D08" w:rsidRPr="00485453" w:rsidRDefault="00A51D08" w:rsidP="009D197B">
            <w:pPr>
              <w:pStyle w:val="Grammatik"/>
              <w:framePr w:hSpace="0" w:wrap="auto" w:vAnchor="margin" w:hAnchor="text" w:xAlign="left" w:yAlign="inline"/>
              <w:rPr>
                <w:szCs w:val="16"/>
              </w:rPr>
            </w:pPr>
          </w:p>
          <w:p w14:paraId="16F64B29" w14:textId="7FF25979" w:rsidR="00A51D08" w:rsidRPr="00485453" w:rsidRDefault="006A7165" w:rsidP="009D197B">
            <w:pPr>
              <w:pStyle w:val="NoSpacing"/>
              <w:spacing w:line="240" w:lineRule="exact"/>
              <w:rPr>
                <w:rFonts w:cs="Times New Roman"/>
                <w:i/>
                <w:sz w:val="16"/>
                <w:szCs w:val="16"/>
              </w:rPr>
            </w:pPr>
            <w:r>
              <w:rPr>
                <w:rFonts w:cs="Times New Roman"/>
                <w:i/>
                <w:sz w:val="16"/>
                <w:szCs w:val="16"/>
              </w:rPr>
              <w:t xml:space="preserve">Definition von Petrus </w:t>
            </w:r>
            <w:proofErr w:type="spellStart"/>
            <w:r>
              <w:rPr>
                <w:rFonts w:cs="Times New Roman"/>
                <w:i/>
                <w:sz w:val="16"/>
                <w:szCs w:val="16"/>
              </w:rPr>
              <w:t>Lombardus</w:t>
            </w:r>
            <w:proofErr w:type="spellEnd"/>
            <w:r>
              <w:rPr>
                <w:rFonts w:cs="Times New Roman"/>
                <w:i/>
                <w:sz w:val="16"/>
                <w:szCs w:val="16"/>
              </w:rPr>
              <w:t xml:space="preserve"> nach Aug. De </w:t>
            </w:r>
            <w:proofErr w:type="spellStart"/>
            <w:r>
              <w:rPr>
                <w:rFonts w:cs="Times New Roman"/>
                <w:i/>
                <w:sz w:val="16"/>
                <w:szCs w:val="16"/>
              </w:rPr>
              <w:t>lib</w:t>
            </w:r>
            <w:proofErr w:type="spellEnd"/>
            <w:r>
              <w:rPr>
                <w:rFonts w:cs="Times New Roman"/>
                <w:i/>
                <w:sz w:val="16"/>
                <w:szCs w:val="16"/>
              </w:rPr>
              <w:t xml:space="preserve">. </w:t>
            </w:r>
            <w:proofErr w:type="spellStart"/>
            <w:r>
              <w:rPr>
                <w:rFonts w:cs="Times New Roman"/>
                <w:i/>
                <w:sz w:val="16"/>
                <w:szCs w:val="16"/>
              </w:rPr>
              <w:t>arb</w:t>
            </w:r>
            <w:proofErr w:type="spellEnd"/>
            <w:r>
              <w:rPr>
                <w:rFonts w:cs="Times New Roman"/>
                <w:i/>
                <w:sz w:val="16"/>
                <w:szCs w:val="16"/>
              </w:rPr>
              <w:t>. 2, 19, 50</w:t>
            </w:r>
          </w:p>
          <w:p w14:paraId="09B14ED6" w14:textId="77777777" w:rsidR="00902410" w:rsidRPr="00485453" w:rsidRDefault="00902410" w:rsidP="009D197B">
            <w:pPr>
              <w:pStyle w:val="NoSpacing"/>
              <w:spacing w:line="240" w:lineRule="exact"/>
              <w:rPr>
                <w:rFonts w:cs="Times New Roman"/>
                <w:i/>
                <w:sz w:val="16"/>
                <w:szCs w:val="16"/>
              </w:rPr>
            </w:pPr>
          </w:p>
          <w:p w14:paraId="615C9BF9" w14:textId="017A1917" w:rsidR="00902410" w:rsidRDefault="00015478" w:rsidP="009D197B">
            <w:pPr>
              <w:pStyle w:val="NoSpacing"/>
              <w:spacing w:line="240" w:lineRule="exact"/>
              <w:rPr>
                <w:rFonts w:cs="Times New Roman"/>
                <w:i/>
                <w:sz w:val="16"/>
                <w:szCs w:val="16"/>
              </w:rPr>
            </w:pPr>
            <w:proofErr w:type="spellStart"/>
            <w:r>
              <w:rPr>
                <w:rFonts w:cs="Times New Roman"/>
                <w:i/>
                <w:sz w:val="16"/>
                <w:szCs w:val="16"/>
              </w:rPr>
              <w:t>quemadmodum</w:t>
            </w:r>
            <w:proofErr w:type="spellEnd"/>
            <w:r>
              <w:rPr>
                <w:rFonts w:cs="Times New Roman"/>
                <w:i/>
                <w:sz w:val="16"/>
                <w:szCs w:val="16"/>
              </w:rPr>
              <w:t>: wie</w:t>
            </w:r>
          </w:p>
          <w:p w14:paraId="44213AC2" w14:textId="77777777" w:rsidR="00A511F8" w:rsidRPr="00485453" w:rsidRDefault="00A511F8" w:rsidP="009D197B">
            <w:pPr>
              <w:pStyle w:val="NoSpacing"/>
              <w:spacing w:line="240" w:lineRule="exact"/>
              <w:rPr>
                <w:rFonts w:cs="Times New Roman"/>
                <w:i/>
                <w:sz w:val="16"/>
                <w:szCs w:val="16"/>
              </w:rPr>
            </w:pPr>
          </w:p>
          <w:p w14:paraId="068FBBB6" w14:textId="77777777" w:rsidR="00902410" w:rsidRPr="00E933CF" w:rsidRDefault="00902410" w:rsidP="009D197B">
            <w:pPr>
              <w:pStyle w:val="NoSpacing"/>
              <w:spacing w:line="240" w:lineRule="exact"/>
              <w:rPr>
                <w:rFonts w:cs="Times New Roman"/>
                <w:i/>
                <w:sz w:val="16"/>
                <w:szCs w:val="16"/>
                <w:lang w:val="en-US"/>
              </w:rPr>
            </w:pPr>
            <w:proofErr w:type="spellStart"/>
            <w:r w:rsidRPr="00E933CF">
              <w:rPr>
                <w:rFonts w:cs="Times New Roman"/>
                <w:i/>
                <w:sz w:val="16"/>
                <w:szCs w:val="16"/>
                <w:lang w:val="en-US"/>
              </w:rPr>
              <w:t>Ergänze</w:t>
            </w:r>
            <w:proofErr w:type="spellEnd"/>
            <w:r w:rsidRPr="00E933CF">
              <w:rPr>
                <w:rFonts w:cs="Times New Roman"/>
                <w:i/>
                <w:sz w:val="16"/>
                <w:szCs w:val="16"/>
                <w:lang w:val="en-US"/>
              </w:rPr>
              <w:t xml:space="preserve">: sic </w:t>
            </w:r>
            <w:proofErr w:type="spellStart"/>
            <w:r w:rsidRPr="00E933CF">
              <w:rPr>
                <w:rFonts w:cs="Times New Roman"/>
                <w:i/>
                <w:sz w:val="16"/>
                <w:szCs w:val="16"/>
                <w:lang w:val="en-US"/>
              </w:rPr>
              <w:t>nec</w:t>
            </w:r>
            <w:proofErr w:type="spellEnd"/>
            <w:r w:rsidRPr="00E933CF">
              <w:rPr>
                <w:rFonts w:cs="Times New Roman"/>
                <w:i/>
                <w:sz w:val="16"/>
                <w:szCs w:val="16"/>
                <w:lang w:val="en-US"/>
              </w:rPr>
              <w:t xml:space="preserve"> […] </w:t>
            </w:r>
            <w:proofErr w:type="spellStart"/>
            <w:r w:rsidRPr="00E933CF">
              <w:rPr>
                <w:rFonts w:cs="Times New Roman"/>
                <w:b/>
                <w:bCs/>
                <w:i/>
                <w:sz w:val="16"/>
                <w:szCs w:val="16"/>
                <w:lang w:val="en-US"/>
              </w:rPr>
              <w:t>facit</w:t>
            </w:r>
            <w:proofErr w:type="spellEnd"/>
            <w:r w:rsidRPr="00E933CF">
              <w:rPr>
                <w:rFonts w:cs="Times New Roman"/>
                <w:i/>
                <w:sz w:val="16"/>
                <w:szCs w:val="16"/>
                <w:lang w:val="en-US"/>
              </w:rPr>
              <w:t>.</w:t>
            </w:r>
          </w:p>
          <w:p w14:paraId="32B2A7EF" w14:textId="77777777" w:rsidR="005D058E" w:rsidRPr="00E933CF" w:rsidRDefault="005D058E" w:rsidP="009D197B">
            <w:pPr>
              <w:pStyle w:val="NoSpacing"/>
              <w:spacing w:line="240" w:lineRule="exact"/>
              <w:rPr>
                <w:rFonts w:cs="Times New Roman"/>
                <w:i/>
                <w:sz w:val="16"/>
                <w:szCs w:val="16"/>
                <w:lang w:val="en-US"/>
              </w:rPr>
            </w:pPr>
          </w:p>
          <w:p w14:paraId="7D58FDB3" w14:textId="77777777" w:rsidR="005D058E" w:rsidRPr="00E933CF" w:rsidRDefault="005D058E" w:rsidP="009D197B">
            <w:pPr>
              <w:pStyle w:val="NoSpacing"/>
              <w:spacing w:line="240" w:lineRule="exact"/>
              <w:rPr>
                <w:rFonts w:cs="Times New Roman"/>
                <w:i/>
                <w:sz w:val="16"/>
                <w:szCs w:val="16"/>
                <w:lang w:val="en-US"/>
              </w:rPr>
            </w:pPr>
          </w:p>
          <w:p w14:paraId="7BFFA0AF" w14:textId="77777777" w:rsidR="00A511F8" w:rsidRPr="00E933CF" w:rsidRDefault="00A511F8" w:rsidP="009D197B">
            <w:pPr>
              <w:pStyle w:val="NoSpacing"/>
              <w:spacing w:line="240" w:lineRule="exact"/>
              <w:rPr>
                <w:rFonts w:cs="Times New Roman"/>
                <w:i/>
                <w:sz w:val="16"/>
                <w:szCs w:val="16"/>
                <w:lang w:val="en-US"/>
              </w:rPr>
            </w:pPr>
          </w:p>
          <w:p w14:paraId="0E3B8809" w14:textId="77777777" w:rsidR="005D058E" w:rsidRDefault="009F0F2B" w:rsidP="009F0F2B">
            <w:pPr>
              <w:pStyle w:val="NoSpacing"/>
              <w:spacing w:line="240" w:lineRule="exact"/>
              <w:ind w:right="-567"/>
              <w:rPr>
                <w:rFonts w:cs="Times New Roman"/>
                <w:i/>
                <w:sz w:val="16"/>
                <w:szCs w:val="16"/>
                <w:lang w:val="en-US"/>
              </w:rPr>
            </w:pPr>
            <w:r w:rsidRPr="009F0F2B">
              <w:rPr>
                <w:rFonts w:cs="Times New Roman"/>
                <w:i/>
                <w:sz w:val="16"/>
                <w:szCs w:val="16"/>
                <w:lang w:val="en-US"/>
              </w:rPr>
              <w:t xml:space="preserve">M. </w:t>
            </w:r>
            <w:proofErr w:type="spellStart"/>
            <w:r w:rsidRPr="009F0F2B">
              <w:rPr>
                <w:rFonts w:cs="Times New Roman"/>
                <w:b/>
                <w:bCs/>
                <w:i/>
                <w:sz w:val="16"/>
                <w:szCs w:val="16"/>
                <w:lang w:val="en-US"/>
              </w:rPr>
              <w:t>Tullio</w:t>
            </w:r>
            <w:proofErr w:type="spellEnd"/>
            <w:r w:rsidRPr="009F0F2B">
              <w:rPr>
                <w:rFonts w:cs="Times New Roman"/>
                <w:i/>
                <w:sz w:val="16"/>
                <w:szCs w:val="16"/>
                <w:lang w:val="en-US"/>
              </w:rPr>
              <w:t xml:space="preserve"> Cicero (</w:t>
            </w:r>
            <w:proofErr w:type="spellStart"/>
            <w:r w:rsidRPr="009F0F2B">
              <w:rPr>
                <w:rFonts w:cs="Times New Roman"/>
                <w:i/>
                <w:sz w:val="16"/>
                <w:szCs w:val="16"/>
                <w:lang w:val="en-US"/>
              </w:rPr>
              <w:t>vgl</w:t>
            </w:r>
            <w:proofErr w:type="spellEnd"/>
            <w:r w:rsidRPr="009F0F2B">
              <w:rPr>
                <w:rFonts w:cs="Times New Roman"/>
                <w:i/>
                <w:sz w:val="16"/>
                <w:szCs w:val="16"/>
                <w:lang w:val="en-US"/>
              </w:rPr>
              <w:t xml:space="preserve">. </w:t>
            </w:r>
            <w:proofErr w:type="spellStart"/>
            <w:r w:rsidRPr="009F0F2B">
              <w:rPr>
                <w:rFonts w:cs="Times New Roman"/>
                <w:i/>
                <w:sz w:val="16"/>
                <w:szCs w:val="16"/>
                <w:lang w:val="en-US"/>
              </w:rPr>
              <w:t>Tucs</w:t>
            </w:r>
            <w:proofErr w:type="spellEnd"/>
            <w:r w:rsidRPr="009F0F2B">
              <w:rPr>
                <w:rFonts w:cs="Times New Roman"/>
                <w:i/>
                <w:sz w:val="16"/>
                <w:szCs w:val="16"/>
                <w:lang w:val="en-US"/>
              </w:rPr>
              <w:t>.</w:t>
            </w:r>
            <w:r>
              <w:rPr>
                <w:rFonts w:cs="Times New Roman"/>
                <w:i/>
                <w:sz w:val="16"/>
                <w:szCs w:val="16"/>
                <w:lang w:val="en-US"/>
              </w:rPr>
              <w:t xml:space="preserve"> 3, 1, 2)</w:t>
            </w:r>
          </w:p>
          <w:p w14:paraId="6628FF75" w14:textId="77777777" w:rsidR="00A511F8" w:rsidRPr="009F0F2B" w:rsidRDefault="00A511F8" w:rsidP="009F0F2B">
            <w:pPr>
              <w:pStyle w:val="NoSpacing"/>
              <w:spacing w:line="240" w:lineRule="exact"/>
              <w:ind w:right="-567"/>
              <w:rPr>
                <w:rFonts w:cs="Times New Roman"/>
                <w:i/>
                <w:sz w:val="16"/>
                <w:szCs w:val="16"/>
                <w:lang w:val="en-US"/>
              </w:rPr>
            </w:pPr>
          </w:p>
          <w:p w14:paraId="057AE228" w14:textId="5A2C5662" w:rsidR="005D058E" w:rsidRDefault="005D058E" w:rsidP="009D197B">
            <w:pPr>
              <w:pStyle w:val="NoSpacing"/>
              <w:spacing w:line="240" w:lineRule="exact"/>
              <w:rPr>
                <w:rFonts w:cs="Times New Roman"/>
                <w:i/>
                <w:sz w:val="16"/>
                <w:szCs w:val="16"/>
              </w:rPr>
            </w:pPr>
            <w:r>
              <w:rPr>
                <w:rFonts w:cs="Times New Roman"/>
                <w:i/>
                <w:sz w:val="16"/>
                <w:szCs w:val="16"/>
              </w:rPr>
              <w:t xml:space="preserve">Verschränkter Relativsatz: si </w:t>
            </w:r>
            <w:r w:rsidR="00473A96" w:rsidRPr="00473A96">
              <w:rPr>
                <w:rFonts w:cs="Times New Roman"/>
                <w:b/>
                <w:bCs/>
                <w:i/>
                <w:sz w:val="16"/>
                <w:szCs w:val="16"/>
              </w:rPr>
              <w:t>[</w:t>
            </w:r>
            <w:proofErr w:type="spellStart"/>
            <w:r w:rsidRPr="005D058E">
              <w:rPr>
                <w:rFonts w:cs="Times New Roman"/>
                <w:b/>
                <w:bCs/>
                <w:i/>
                <w:sz w:val="16"/>
                <w:szCs w:val="16"/>
              </w:rPr>
              <w:t>ea</w:t>
            </w:r>
            <w:proofErr w:type="spellEnd"/>
            <w:r w:rsidR="00473A96">
              <w:rPr>
                <w:rFonts w:cs="Times New Roman"/>
                <w:b/>
                <w:bCs/>
                <w:i/>
                <w:sz w:val="16"/>
                <w:szCs w:val="16"/>
              </w:rPr>
              <w:t>]</w:t>
            </w:r>
            <w:r w:rsidRPr="005D058E">
              <w:rPr>
                <w:rFonts w:cs="Times New Roman"/>
                <w:b/>
                <w:bCs/>
                <w:i/>
                <w:sz w:val="16"/>
                <w:szCs w:val="16"/>
              </w:rPr>
              <w:t xml:space="preserve"> </w:t>
            </w:r>
            <w:proofErr w:type="spellStart"/>
            <w:r>
              <w:rPr>
                <w:rFonts w:cs="Times New Roman"/>
                <w:i/>
                <w:sz w:val="16"/>
                <w:szCs w:val="16"/>
              </w:rPr>
              <w:t>adolescere</w:t>
            </w:r>
            <w:proofErr w:type="spellEnd"/>
            <w:r>
              <w:rPr>
                <w:rFonts w:cs="Times New Roman"/>
                <w:i/>
                <w:sz w:val="16"/>
                <w:szCs w:val="16"/>
              </w:rPr>
              <w:t xml:space="preserve"> </w:t>
            </w:r>
            <w:proofErr w:type="spellStart"/>
            <w:r>
              <w:rPr>
                <w:rFonts w:cs="Times New Roman"/>
                <w:i/>
                <w:sz w:val="16"/>
                <w:szCs w:val="16"/>
              </w:rPr>
              <w:t>liceret</w:t>
            </w:r>
            <w:proofErr w:type="spellEnd"/>
            <w:r>
              <w:rPr>
                <w:rFonts w:cs="Times New Roman"/>
                <w:i/>
                <w:sz w:val="16"/>
                <w:szCs w:val="16"/>
              </w:rPr>
              <w:t>, […]</w:t>
            </w:r>
          </w:p>
          <w:p w14:paraId="2DF5EBD7" w14:textId="7EEDD7C0" w:rsidR="00D01D73" w:rsidRPr="001D5539" w:rsidRDefault="00D01D73" w:rsidP="009D197B">
            <w:pPr>
              <w:pStyle w:val="NoSpacing"/>
              <w:spacing w:line="240" w:lineRule="exact"/>
              <w:rPr>
                <w:rFonts w:cs="Times New Roman"/>
                <w:i/>
                <w:szCs w:val="20"/>
              </w:rPr>
            </w:pPr>
          </w:p>
        </w:tc>
      </w:tr>
    </w:tbl>
    <w:p w14:paraId="226BDF74" w14:textId="2F378F1D" w:rsidR="00A51D08" w:rsidRDefault="00A51D08" w:rsidP="00A51D08">
      <w:pPr>
        <w:pStyle w:val="NoSpacing"/>
        <w:tabs>
          <w:tab w:val="left" w:pos="2923"/>
        </w:tabs>
        <w:rPr>
          <w:sz w:val="16"/>
          <w:szCs w:val="24"/>
        </w:rPr>
      </w:pPr>
    </w:p>
    <w:p w14:paraId="4BA91982" w14:textId="112264F2" w:rsidR="00C23932" w:rsidRDefault="00A51D08" w:rsidP="00C357A3">
      <w:pPr>
        <w:pStyle w:val="NoSpacing"/>
      </w:pPr>
      <w:r w:rsidRPr="003D1446">
        <w:t xml:space="preserve">Zitiert nach: </w:t>
      </w:r>
      <w:r w:rsidR="00785D80">
        <w:t xml:space="preserve">Gregor Reisch, </w:t>
      </w:r>
      <w:r w:rsidR="00DB0D5B">
        <w:t>Margarita</w:t>
      </w:r>
      <w:r w:rsidR="00785D80">
        <w:t xml:space="preserve"> </w:t>
      </w:r>
      <w:proofErr w:type="spellStart"/>
      <w:r w:rsidR="00785D80">
        <w:t>Philosophica</w:t>
      </w:r>
      <w:proofErr w:type="spellEnd"/>
      <w:r w:rsidR="00785D80">
        <w:t xml:space="preserve"> (Freiburg 1503)</w:t>
      </w:r>
    </w:p>
    <w:p w14:paraId="6F876576" w14:textId="77777777" w:rsidR="00C357A3" w:rsidRDefault="00C357A3" w:rsidP="00C357A3">
      <w:pPr>
        <w:pStyle w:val="NoSpacing"/>
      </w:pPr>
    </w:p>
    <w:p w14:paraId="5DC50FFE" w14:textId="188C94ED" w:rsidR="001676AD" w:rsidRDefault="00365026" w:rsidP="00EA09A4">
      <w:pPr>
        <w:pStyle w:val="NoSpacing"/>
        <w:rPr>
          <w:bCs/>
        </w:rPr>
      </w:pPr>
      <w:r>
        <w:rPr>
          <w:b/>
          <w:u w:val="single"/>
        </w:rPr>
        <w:t xml:space="preserve">Lösungshinweise </w:t>
      </w:r>
    </w:p>
    <w:p w14:paraId="643A0995" w14:textId="3824438D" w:rsidR="00365026" w:rsidRPr="00365026" w:rsidRDefault="00365026" w:rsidP="00EA09A4">
      <w:pPr>
        <w:pStyle w:val="NoSpacing"/>
        <w:rPr>
          <w:bCs/>
        </w:rPr>
      </w:pPr>
      <w:r w:rsidRPr="00342D3D">
        <w:rPr>
          <w:b/>
        </w:rPr>
        <w:t>Arbeitsauftrag I</w:t>
      </w:r>
      <w:r>
        <w:rPr>
          <w:bCs/>
        </w:rPr>
        <w:t>: 1) Freiburg 2) Gemeinsamkeiten: Kapitelbeschriftung, Marginalien, Illustrationen</w:t>
      </w:r>
      <w:r w:rsidR="00C577E7">
        <w:rPr>
          <w:bCs/>
        </w:rPr>
        <w:t>, kompakte Darstellung von Wissen</w:t>
      </w:r>
      <w:r w:rsidR="00342D3D">
        <w:rPr>
          <w:bCs/>
        </w:rPr>
        <w:t xml:space="preserve"> | Unterschiede:</w:t>
      </w:r>
      <w:r w:rsidR="00342D3D" w:rsidRPr="00342D3D">
        <w:rPr>
          <w:bCs/>
        </w:rPr>
        <w:t xml:space="preserve"> </w:t>
      </w:r>
      <w:r w:rsidR="00342D3D">
        <w:rPr>
          <w:bCs/>
        </w:rPr>
        <w:t>Dialogform, fehlende Seitenzahlen, Bucheinteilung, Schriftbild (Ligaturen)</w:t>
      </w:r>
    </w:p>
    <w:p w14:paraId="2A43D70D" w14:textId="079DE70A" w:rsidR="001676AD" w:rsidRDefault="001676AD" w:rsidP="00EA09A4">
      <w:pPr>
        <w:pStyle w:val="NoSpacing"/>
        <w:rPr>
          <w:b/>
          <w:u w:val="single"/>
        </w:rPr>
      </w:pPr>
    </w:p>
    <w:p w14:paraId="4FB531E4" w14:textId="77777777" w:rsidR="001676AD" w:rsidRDefault="001676AD" w:rsidP="00EA09A4">
      <w:pPr>
        <w:pStyle w:val="NoSpacing"/>
        <w:rPr>
          <w:b/>
          <w:u w:val="single"/>
        </w:rPr>
      </w:pPr>
    </w:p>
    <w:p w14:paraId="1D882E29" w14:textId="58080098" w:rsidR="00EA09A4" w:rsidRDefault="00D5017C" w:rsidP="00EA09A4">
      <w:pPr>
        <w:pStyle w:val="NoSpacing"/>
        <w:rPr>
          <w:b/>
          <w:u w:val="single"/>
        </w:rPr>
      </w:pPr>
      <w:r>
        <w:rPr>
          <w:b/>
          <w:u w:val="single"/>
        </w:rPr>
        <w:t>Didaktische Hinweise:</w:t>
      </w:r>
    </w:p>
    <w:p w14:paraId="5C4B0DDF" w14:textId="1AC39F03" w:rsidR="00AA2312" w:rsidRDefault="00AA2312" w:rsidP="00EA09A4">
      <w:pPr>
        <w:pStyle w:val="NoSpacing"/>
        <w:rPr>
          <w:b/>
          <w:u w:val="single"/>
        </w:rPr>
      </w:pPr>
    </w:p>
    <w:p w14:paraId="5DB7E9A4" w14:textId="691B460E" w:rsidR="001676AD" w:rsidRPr="0063145A" w:rsidRDefault="0063145A" w:rsidP="008A2F97">
      <w:pPr>
        <w:pStyle w:val="NoSpacing"/>
        <w:jc w:val="both"/>
        <w:rPr>
          <w:bCs/>
        </w:rPr>
      </w:pPr>
      <w:r>
        <w:rPr>
          <w:bCs/>
        </w:rPr>
        <w:t>Die Beschäftigung mit Gregor Reischs Enzyklopädie bietet sich in vielerlei Hinsicht an, um</w:t>
      </w:r>
      <w:r w:rsidR="008A2F97">
        <w:rPr>
          <w:bCs/>
        </w:rPr>
        <w:t xml:space="preserve"> im Unterricht behandelte Konzepte zu vertiefen und die Weiterentwicklung und Fortführung von Vorstellungen anhand eines Lehrbuches zu zeigen, welches das an mittelalterlichen Universitäten unterrichtete Wissen zusammenfasst und in verständlicher Form darstellt. Die hier vorgestellten Texte eignen sich als Exkurs</w:t>
      </w:r>
      <w:r w:rsidR="00952BE6">
        <w:rPr>
          <w:bCs/>
        </w:rPr>
        <w:t xml:space="preserve"> zur Diskussion über den Tugend-Begriff</w:t>
      </w:r>
      <w:r w:rsidR="008A2F97">
        <w:rPr>
          <w:bCs/>
        </w:rPr>
        <w:t xml:space="preserve"> nach der vorausgegangenen Behandlung antiker philosophischer </w:t>
      </w:r>
      <w:r w:rsidR="00952BE6">
        <w:rPr>
          <w:bCs/>
        </w:rPr>
        <w:t>Schriften</w:t>
      </w:r>
      <w:r w:rsidR="009C375C">
        <w:rPr>
          <w:bCs/>
        </w:rPr>
        <w:t>.</w:t>
      </w:r>
      <w:r w:rsidR="00952BE6">
        <w:rPr>
          <w:bCs/>
        </w:rPr>
        <w:t xml:space="preserve"> Durch die Wahl der traditionsreichen Form des Dialoges, die Gregor Reisch in seiner Enzyklopädie wählt, bieten sich insbesondere antike philosophische Dialoge wie </w:t>
      </w:r>
      <w:r w:rsidR="009F0F2B">
        <w:rPr>
          <w:bCs/>
        </w:rPr>
        <w:t xml:space="preserve">die im Text „Was ist Tugend?“ zitierten </w:t>
      </w:r>
      <w:proofErr w:type="spellStart"/>
      <w:r w:rsidR="00952BE6" w:rsidRPr="00952BE6">
        <w:rPr>
          <w:bCs/>
          <w:i/>
          <w:iCs/>
        </w:rPr>
        <w:t>Tusculanae</w:t>
      </w:r>
      <w:proofErr w:type="spellEnd"/>
      <w:r w:rsidR="00952BE6" w:rsidRPr="00952BE6">
        <w:rPr>
          <w:bCs/>
          <w:i/>
          <w:iCs/>
        </w:rPr>
        <w:t xml:space="preserve"> </w:t>
      </w:r>
      <w:proofErr w:type="spellStart"/>
      <w:r w:rsidR="00952BE6" w:rsidRPr="00952BE6">
        <w:rPr>
          <w:bCs/>
          <w:i/>
          <w:iCs/>
        </w:rPr>
        <w:t>Disputationes</w:t>
      </w:r>
      <w:proofErr w:type="spellEnd"/>
      <w:r w:rsidR="00952BE6">
        <w:rPr>
          <w:bCs/>
        </w:rPr>
        <w:t xml:space="preserve"> </w:t>
      </w:r>
      <w:r w:rsidR="009F0F2B">
        <w:rPr>
          <w:bCs/>
        </w:rPr>
        <w:t xml:space="preserve">Ciceros </w:t>
      </w:r>
      <w:r w:rsidR="00CD2ED0">
        <w:rPr>
          <w:bCs/>
        </w:rPr>
        <w:t xml:space="preserve">oder Texte, die den Lehrgegenstand und die Einteilung der Philosophie behandeln wie Senecas </w:t>
      </w:r>
      <w:proofErr w:type="spellStart"/>
      <w:r w:rsidR="00CD2ED0" w:rsidRPr="00CD2ED0">
        <w:rPr>
          <w:bCs/>
          <w:i/>
          <w:iCs/>
        </w:rPr>
        <w:t>Epistulae</w:t>
      </w:r>
      <w:proofErr w:type="spellEnd"/>
      <w:r w:rsidR="00CD2ED0" w:rsidRPr="00CD2ED0">
        <w:rPr>
          <w:bCs/>
          <w:i/>
          <w:iCs/>
        </w:rPr>
        <w:t xml:space="preserve"> Morales</w:t>
      </w:r>
      <w:r w:rsidR="00CD2ED0">
        <w:rPr>
          <w:bCs/>
        </w:rPr>
        <w:t xml:space="preserve"> </w:t>
      </w:r>
      <w:r w:rsidR="00CD2ED0" w:rsidRPr="00CD2ED0">
        <w:rPr>
          <w:bCs/>
        </w:rPr>
        <w:t>(</w:t>
      </w:r>
      <w:proofErr w:type="spellStart"/>
      <w:r w:rsidR="00CD2ED0" w:rsidRPr="00CD2ED0">
        <w:rPr>
          <w:bCs/>
          <w:i/>
          <w:iCs/>
        </w:rPr>
        <w:t>Epist</w:t>
      </w:r>
      <w:proofErr w:type="spellEnd"/>
      <w:r w:rsidR="00CD2ED0" w:rsidRPr="00CD2ED0">
        <w:rPr>
          <w:bCs/>
          <w:i/>
          <w:iCs/>
        </w:rPr>
        <w:t>. Mor.</w:t>
      </w:r>
      <w:r w:rsidR="00CD2ED0" w:rsidRPr="00CD2ED0">
        <w:rPr>
          <w:bCs/>
        </w:rPr>
        <w:t xml:space="preserve"> XIV. 89, 9</w:t>
      </w:r>
      <w:r w:rsidR="00CD2ED0">
        <w:rPr>
          <w:bCs/>
        </w:rPr>
        <w:t>-17</w:t>
      </w:r>
      <w:r w:rsidR="00CD2ED0" w:rsidRPr="00CD2ED0">
        <w:rPr>
          <w:bCs/>
        </w:rPr>
        <w:t>)</w:t>
      </w:r>
      <w:r w:rsidR="00CD2ED0">
        <w:rPr>
          <w:bCs/>
        </w:rPr>
        <w:t>,</w:t>
      </w:r>
      <w:r w:rsidR="00CD2ED0" w:rsidRPr="00CD2ED0">
        <w:rPr>
          <w:bCs/>
        </w:rPr>
        <w:t xml:space="preserve"> </w:t>
      </w:r>
      <w:r w:rsidR="00952BE6">
        <w:rPr>
          <w:bCs/>
        </w:rPr>
        <w:t>als Vergleichstexte an.</w:t>
      </w:r>
    </w:p>
    <w:p w14:paraId="72316D3C" w14:textId="03357947" w:rsidR="001676AD" w:rsidRPr="00DA5B5C" w:rsidRDefault="002853EA" w:rsidP="00EA09A4">
      <w:pPr>
        <w:pStyle w:val="NoSpacing"/>
        <w:rPr>
          <w:bCs/>
        </w:rPr>
      </w:pPr>
      <w:r w:rsidRPr="00DA5B5C">
        <w:rPr>
          <w:bCs/>
        </w:rPr>
        <w:t>Zu den Textstellen fehlen noch Arbeitsaufträge. [Stand 03.12.2022]</w:t>
      </w:r>
    </w:p>
    <w:p w14:paraId="2C56AB95" w14:textId="77777777" w:rsidR="001676AD" w:rsidRDefault="001676AD" w:rsidP="00EA09A4">
      <w:pPr>
        <w:pStyle w:val="NoSpacing"/>
        <w:rPr>
          <w:b/>
          <w:u w:val="single"/>
        </w:rPr>
      </w:pPr>
    </w:p>
    <w:p w14:paraId="6F2C7CBD" w14:textId="46FBBDE9" w:rsidR="00AA2312" w:rsidRDefault="00AA2312" w:rsidP="00EA09A4">
      <w:pPr>
        <w:pStyle w:val="NoSpacing"/>
        <w:rPr>
          <w:bCs/>
        </w:rPr>
      </w:pPr>
      <w:r w:rsidRPr="00AA2312">
        <w:rPr>
          <w:bCs/>
        </w:rPr>
        <w:t xml:space="preserve">Hashtags, unter denen das Material auf der digitalen Plattform (Wiki) eingefügt </w:t>
      </w:r>
      <w:r>
        <w:rPr>
          <w:bCs/>
        </w:rPr>
        <w:t xml:space="preserve">und gefunden </w:t>
      </w:r>
      <w:r w:rsidRPr="00AA2312">
        <w:rPr>
          <w:bCs/>
        </w:rPr>
        <w:t>werden kann</w:t>
      </w:r>
      <w:r w:rsidR="00365026">
        <w:rPr>
          <w:bCs/>
        </w:rPr>
        <w:t>:</w:t>
      </w:r>
    </w:p>
    <w:p w14:paraId="796C38E9" w14:textId="77777777" w:rsidR="002853EA" w:rsidRDefault="004102E1" w:rsidP="00EA09A4">
      <w:pPr>
        <w:pStyle w:val="NoSpacing"/>
        <w:rPr>
          <w:bCs/>
        </w:rPr>
      </w:pPr>
      <w:r>
        <w:rPr>
          <w:bCs/>
        </w:rPr>
        <w:t xml:space="preserve">#Gregor Reisch </w:t>
      </w:r>
    </w:p>
    <w:p w14:paraId="1900AED8" w14:textId="746B8DB2" w:rsidR="002853EA" w:rsidRDefault="004102E1" w:rsidP="00EA09A4">
      <w:pPr>
        <w:pStyle w:val="NoSpacing"/>
        <w:rPr>
          <w:bCs/>
        </w:rPr>
      </w:pPr>
      <w:r>
        <w:rPr>
          <w:bCs/>
        </w:rPr>
        <w:t>#</w:t>
      </w:r>
      <w:r w:rsidR="00DB0D5B">
        <w:rPr>
          <w:bCs/>
        </w:rPr>
        <w:t>Margarita</w:t>
      </w:r>
      <w:r>
        <w:rPr>
          <w:bCs/>
        </w:rPr>
        <w:t xml:space="preserve"> </w:t>
      </w:r>
      <w:proofErr w:type="spellStart"/>
      <w:r>
        <w:rPr>
          <w:bCs/>
        </w:rPr>
        <w:t>Philosophica</w:t>
      </w:r>
      <w:proofErr w:type="spellEnd"/>
      <w:r>
        <w:rPr>
          <w:bCs/>
        </w:rPr>
        <w:t xml:space="preserve"> </w:t>
      </w:r>
    </w:p>
    <w:p w14:paraId="20D82C49" w14:textId="77777777" w:rsidR="002853EA" w:rsidRDefault="004102E1" w:rsidP="00EA09A4">
      <w:pPr>
        <w:pStyle w:val="NoSpacing"/>
        <w:rPr>
          <w:bCs/>
        </w:rPr>
      </w:pPr>
      <w:r>
        <w:rPr>
          <w:bCs/>
        </w:rPr>
        <w:t xml:space="preserve">#16. Jahrhundert </w:t>
      </w:r>
    </w:p>
    <w:p w14:paraId="53A57E33" w14:textId="77777777" w:rsidR="002853EA" w:rsidRDefault="004102E1" w:rsidP="00EA09A4">
      <w:pPr>
        <w:pStyle w:val="NoSpacing"/>
        <w:rPr>
          <w:bCs/>
        </w:rPr>
      </w:pPr>
      <w:r>
        <w:rPr>
          <w:bCs/>
        </w:rPr>
        <w:t>#Enzyklopädie</w:t>
      </w:r>
    </w:p>
    <w:p w14:paraId="5B028720" w14:textId="77777777" w:rsidR="002853EA" w:rsidRDefault="004102E1" w:rsidP="00EA09A4">
      <w:pPr>
        <w:pStyle w:val="NoSpacing"/>
        <w:rPr>
          <w:bCs/>
        </w:rPr>
      </w:pPr>
      <w:r>
        <w:rPr>
          <w:bCs/>
        </w:rPr>
        <w:t xml:space="preserve">#Philosophie </w:t>
      </w:r>
    </w:p>
    <w:p w14:paraId="1F4721E2" w14:textId="1E69D3FE" w:rsidR="002853EA" w:rsidRDefault="004102E1" w:rsidP="00EA09A4">
      <w:pPr>
        <w:pStyle w:val="NoSpacing"/>
        <w:rPr>
          <w:bCs/>
        </w:rPr>
      </w:pPr>
      <w:r>
        <w:rPr>
          <w:bCs/>
        </w:rPr>
        <w:t>#Dialog</w:t>
      </w:r>
      <w:r w:rsidR="007A2052">
        <w:rPr>
          <w:bCs/>
        </w:rPr>
        <w:t>form</w:t>
      </w:r>
    </w:p>
    <w:p w14:paraId="15791910" w14:textId="77777777" w:rsidR="002853EA" w:rsidRDefault="00952BE6" w:rsidP="00EA09A4">
      <w:pPr>
        <w:pStyle w:val="NoSpacing"/>
        <w:rPr>
          <w:bCs/>
        </w:rPr>
      </w:pPr>
      <w:r>
        <w:rPr>
          <w:bCs/>
        </w:rPr>
        <w:t>#Tugend</w:t>
      </w:r>
      <w:r w:rsidR="004102E1">
        <w:rPr>
          <w:bCs/>
        </w:rPr>
        <w:t xml:space="preserve"> </w:t>
      </w:r>
    </w:p>
    <w:p w14:paraId="17CDDED1" w14:textId="77777777" w:rsidR="002853EA" w:rsidRDefault="004102E1" w:rsidP="00EA09A4">
      <w:pPr>
        <w:pStyle w:val="NoSpacing"/>
        <w:rPr>
          <w:bCs/>
        </w:rPr>
      </w:pPr>
      <w:r>
        <w:rPr>
          <w:bCs/>
        </w:rPr>
        <w:t>#Rezeptionsgeschichte</w:t>
      </w:r>
      <w:r w:rsidR="00952BE6">
        <w:rPr>
          <w:bCs/>
        </w:rPr>
        <w:t xml:space="preserve"> </w:t>
      </w:r>
    </w:p>
    <w:p w14:paraId="538C52A4" w14:textId="77777777" w:rsidR="002853EA" w:rsidRDefault="00952BE6" w:rsidP="00EA09A4">
      <w:pPr>
        <w:pStyle w:val="NoSpacing"/>
        <w:rPr>
          <w:bCs/>
        </w:rPr>
      </w:pPr>
      <w:r>
        <w:rPr>
          <w:bCs/>
        </w:rPr>
        <w:t>#Wissenschaftsgeschichte</w:t>
      </w:r>
      <w:r w:rsidR="004102E1">
        <w:rPr>
          <w:bCs/>
        </w:rPr>
        <w:t xml:space="preserve"> </w:t>
      </w:r>
    </w:p>
    <w:p w14:paraId="648BA1B3" w14:textId="3921B3F6" w:rsidR="002853EA" w:rsidRDefault="004102E1" w:rsidP="00EA09A4">
      <w:pPr>
        <w:pStyle w:val="NoSpacing"/>
        <w:rPr>
          <w:bCs/>
        </w:rPr>
      </w:pPr>
      <w:r>
        <w:rPr>
          <w:bCs/>
        </w:rPr>
        <w:t xml:space="preserve"># </w:t>
      </w:r>
      <w:r w:rsidR="007A2052">
        <w:rPr>
          <w:bCs/>
        </w:rPr>
        <w:t>Oberstufe</w:t>
      </w:r>
    </w:p>
    <w:p w14:paraId="1C12CFFD" w14:textId="1521052E" w:rsidR="00D5017C" w:rsidRDefault="004102E1" w:rsidP="00EA09A4">
      <w:pPr>
        <w:pStyle w:val="NoSpacing"/>
        <w:rPr>
          <w:bCs/>
        </w:rPr>
      </w:pPr>
      <w:r>
        <w:rPr>
          <w:bCs/>
        </w:rPr>
        <w:t xml:space="preserve"># </w:t>
      </w:r>
      <w:r w:rsidR="007A2052">
        <w:rPr>
          <w:bCs/>
        </w:rPr>
        <w:t>CC BY-NC</w:t>
      </w:r>
    </w:p>
    <w:p w14:paraId="5BE12C52" w14:textId="686E1F1A" w:rsidR="00D5017C" w:rsidRDefault="00D5017C" w:rsidP="00EA09A4">
      <w:pPr>
        <w:pStyle w:val="NoSpacing"/>
        <w:rPr>
          <w:bCs/>
        </w:rPr>
      </w:pPr>
    </w:p>
    <w:p w14:paraId="63AC1610" w14:textId="1A6DD824" w:rsidR="00D5017C" w:rsidRPr="00B267CF" w:rsidRDefault="00D5017C" w:rsidP="00EA09A4">
      <w:pPr>
        <w:pStyle w:val="NoSpacing"/>
        <w:rPr>
          <w:b/>
          <w:u w:val="single"/>
        </w:rPr>
      </w:pPr>
      <w:r w:rsidRPr="00B267CF">
        <w:rPr>
          <w:b/>
          <w:u w:val="single"/>
        </w:rPr>
        <w:t>Abbildungsnachweise</w:t>
      </w:r>
    </w:p>
    <w:p w14:paraId="03099461" w14:textId="218E02AA" w:rsidR="00D5017C" w:rsidRPr="00D5017C" w:rsidRDefault="00D5017C" w:rsidP="00EA09A4">
      <w:pPr>
        <w:pStyle w:val="NoSpacing"/>
        <w:rPr>
          <w:bCs/>
          <w:sz w:val="18"/>
          <w:szCs w:val="21"/>
        </w:rPr>
      </w:pPr>
    </w:p>
    <w:p w14:paraId="6008FACA" w14:textId="634FD91C" w:rsidR="00D5017C" w:rsidRPr="00D5017C" w:rsidRDefault="00D5017C" w:rsidP="00EA09A4">
      <w:pPr>
        <w:pStyle w:val="NoSpacing"/>
        <w:rPr>
          <w:bCs/>
          <w:sz w:val="18"/>
          <w:szCs w:val="21"/>
        </w:rPr>
      </w:pPr>
      <w:r w:rsidRPr="00D5017C">
        <w:rPr>
          <w:bCs/>
          <w:sz w:val="18"/>
          <w:szCs w:val="21"/>
        </w:rPr>
        <w:t xml:space="preserve">Abb. 1: Titelblatt der </w:t>
      </w:r>
      <w:r w:rsidR="00DB0D5B">
        <w:rPr>
          <w:bCs/>
          <w:sz w:val="18"/>
          <w:szCs w:val="21"/>
        </w:rPr>
        <w:t>Margarita</w:t>
      </w:r>
      <w:r w:rsidRPr="00D5017C">
        <w:rPr>
          <w:bCs/>
          <w:sz w:val="18"/>
          <w:szCs w:val="21"/>
        </w:rPr>
        <w:t xml:space="preserve"> </w:t>
      </w:r>
      <w:proofErr w:type="spellStart"/>
      <w:r w:rsidRPr="00D5017C">
        <w:rPr>
          <w:bCs/>
          <w:sz w:val="18"/>
          <w:szCs w:val="21"/>
        </w:rPr>
        <w:t>Philosophica</w:t>
      </w:r>
      <w:proofErr w:type="spellEnd"/>
      <w:r w:rsidRPr="00D5017C">
        <w:rPr>
          <w:bCs/>
          <w:sz w:val="18"/>
          <w:szCs w:val="21"/>
        </w:rPr>
        <w:t xml:space="preserve"> (CC BY-SA 4.0, </w:t>
      </w:r>
      <w:hyperlink r:id="rId10" w:history="1">
        <w:r w:rsidR="00A06502" w:rsidRPr="00AD66F2">
          <w:rPr>
            <w:rStyle w:val="Hyperlink"/>
            <w:bCs/>
            <w:sz w:val="18"/>
            <w:szCs w:val="21"/>
          </w:rPr>
          <w:t>https://commons.wikimedia.org/wiki/File:G._Reisch,_Margarita_philosophica_Wellcome_L0025814.jpg</w:t>
        </w:r>
      </w:hyperlink>
      <w:r w:rsidRPr="00D5017C">
        <w:rPr>
          <w:bCs/>
          <w:sz w:val="18"/>
          <w:szCs w:val="21"/>
        </w:rPr>
        <w:t>)</w:t>
      </w:r>
    </w:p>
    <w:p w14:paraId="220A1657" w14:textId="7FDB39D7" w:rsidR="00D5017C" w:rsidRDefault="00D5017C" w:rsidP="00EA09A4">
      <w:pPr>
        <w:pStyle w:val="NoSpacing"/>
        <w:rPr>
          <w:bCs/>
          <w:sz w:val="18"/>
          <w:szCs w:val="21"/>
        </w:rPr>
      </w:pPr>
      <w:r w:rsidRPr="00D5017C">
        <w:rPr>
          <w:bCs/>
          <w:sz w:val="18"/>
          <w:szCs w:val="21"/>
        </w:rPr>
        <w:t xml:space="preserve">Abb. 2: aus </w:t>
      </w:r>
      <w:r>
        <w:rPr>
          <w:bCs/>
          <w:sz w:val="18"/>
          <w:szCs w:val="21"/>
        </w:rPr>
        <w:t>Gregor Reisch,</w:t>
      </w:r>
      <w:r w:rsidRPr="00D5017C">
        <w:rPr>
          <w:bCs/>
          <w:sz w:val="18"/>
          <w:szCs w:val="21"/>
        </w:rPr>
        <w:t xml:space="preserve"> Margarita </w:t>
      </w:r>
      <w:proofErr w:type="spellStart"/>
      <w:r w:rsidRPr="00D5017C">
        <w:rPr>
          <w:bCs/>
          <w:sz w:val="18"/>
          <w:szCs w:val="21"/>
        </w:rPr>
        <w:t>Philosophica</w:t>
      </w:r>
      <w:proofErr w:type="spellEnd"/>
      <w:r w:rsidRPr="00D5017C">
        <w:rPr>
          <w:bCs/>
          <w:sz w:val="18"/>
          <w:szCs w:val="21"/>
        </w:rPr>
        <w:t xml:space="preserve"> (Schott 1504, Bayrische Staatsbibliothek</w:t>
      </w:r>
      <w:r>
        <w:rPr>
          <w:bCs/>
          <w:sz w:val="18"/>
          <w:szCs w:val="21"/>
        </w:rPr>
        <w:t xml:space="preserve">, </w:t>
      </w:r>
      <w:hyperlink r:id="rId11" w:history="1">
        <w:r w:rsidR="00A06502" w:rsidRPr="00AD66F2">
          <w:rPr>
            <w:rStyle w:val="Hyperlink"/>
            <w:bCs/>
            <w:sz w:val="18"/>
            <w:szCs w:val="21"/>
          </w:rPr>
          <w:t>https://www.digitale-sammlungen.de/en/view/bsb11221095?page=436,437</w:t>
        </w:r>
      </w:hyperlink>
      <w:r w:rsidRPr="00D5017C">
        <w:rPr>
          <w:bCs/>
          <w:sz w:val="18"/>
          <w:szCs w:val="21"/>
        </w:rPr>
        <w:t>)</w:t>
      </w:r>
    </w:p>
    <w:p w14:paraId="68EC0344" w14:textId="1846DCFA" w:rsidR="00A06502" w:rsidRDefault="00A06502" w:rsidP="00EA09A4">
      <w:pPr>
        <w:pStyle w:val="NoSpacing"/>
        <w:rPr>
          <w:bCs/>
          <w:sz w:val="18"/>
          <w:szCs w:val="21"/>
        </w:rPr>
      </w:pPr>
    </w:p>
    <w:p w14:paraId="71981DA3" w14:textId="73B5E69B" w:rsidR="00A06502" w:rsidRDefault="00A06502" w:rsidP="00EA09A4">
      <w:pPr>
        <w:pStyle w:val="NoSpacing"/>
        <w:rPr>
          <w:bCs/>
          <w:sz w:val="18"/>
          <w:szCs w:val="21"/>
        </w:rPr>
      </w:pPr>
    </w:p>
    <w:p w14:paraId="245CB3D5" w14:textId="61B4EDF2" w:rsidR="00A06502" w:rsidRPr="00B267CF" w:rsidRDefault="00A06502" w:rsidP="00EA09A4">
      <w:pPr>
        <w:pStyle w:val="NoSpacing"/>
        <w:rPr>
          <w:b/>
          <w:u w:val="single"/>
        </w:rPr>
      </w:pPr>
      <w:r w:rsidRPr="00B267CF">
        <w:rPr>
          <w:b/>
          <w:u w:val="single"/>
        </w:rPr>
        <w:t>Musterübersetzung:</w:t>
      </w:r>
    </w:p>
    <w:p w14:paraId="751943F0" w14:textId="311F5945" w:rsidR="00A06502" w:rsidRDefault="00A06502" w:rsidP="00EA09A4">
      <w:pPr>
        <w:pStyle w:val="NoSpacing"/>
        <w:rPr>
          <w:bCs/>
          <w:u w:val="single"/>
        </w:rPr>
      </w:pPr>
    </w:p>
    <w:p w14:paraId="1AB08921" w14:textId="029D0019" w:rsidR="00B267CF" w:rsidRDefault="00B267CF" w:rsidP="00EA09A4">
      <w:pPr>
        <w:pStyle w:val="NoSpacing"/>
        <w:rPr>
          <w:bCs/>
          <w:u w:val="single"/>
        </w:rPr>
      </w:pPr>
      <w:r>
        <w:rPr>
          <w:bCs/>
          <w:u w:val="single"/>
        </w:rPr>
        <w:t>Einführung in die Moralphilosophie</w:t>
      </w:r>
    </w:p>
    <w:p w14:paraId="5C195F00" w14:textId="77777777" w:rsidR="00B267CF" w:rsidRDefault="00B267CF" w:rsidP="00EA09A4">
      <w:pPr>
        <w:pStyle w:val="NoSpacing"/>
        <w:rPr>
          <w:bCs/>
          <w:u w:val="single"/>
        </w:rPr>
      </w:pPr>
    </w:p>
    <w:p w14:paraId="5374D451" w14:textId="7CE2422E" w:rsidR="00A06502" w:rsidRDefault="00A06502" w:rsidP="00C22B78">
      <w:pPr>
        <w:pStyle w:val="NoSpacing"/>
        <w:jc w:val="both"/>
        <w:rPr>
          <w:bCs/>
        </w:rPr>
      </w:pPr>
      <w:r>
        <w:rPr>
          <w:bCs/>
        </w:rPr>
        <w:t xml:space="preserve">Der Teil der Philosophie, den </w:t>
      </w:r>
      <w:r w:rsidR="00A73F87">
        <w:rPr>
          <w:bCs/>
        </w:rPr>
        <w:t xml:space="preserve">man </w:t>
      </w:r>
      <w:r>
        <w:rPr>
          <w:bCs/>
        </w:rPr>
        <w:t>als Moral bezeichnet, eröffnet die Lenkung menschlichen Handelns, legt die Wesenszüge der Tugenden und der ihnen entgegengesetzten Verfehlungen dar und untersucht, wor</w:t>
      </w:r>
      <w:r w:rsidR="002B3DE4">
        <w:rPr>
          <w:bCs/>
        </w:rPr>
        <w:t>in</w:t>
      </w:r>
      <w:r>
        <w:rPr>
          <w:bCs/>
        </w:rPr>
        <w:t xml:space="preserve"> schließlich das Glück des Menschen besteht. Man unterteilt in die ethische, politische, ökonomische und die das Privatleben betreffende Philosophie. Die Ethik erörtert die Tugenden, Verfehlungen und das menschliche Glück. Die Politik behandelt die Steuerung einer Menge in einem Königreich oder Staat, die Ökonomie die Steuerung der eigenen Familie oder des Haushalts. Der Teil, der sich mit dem Privatleben beschäftigt, belehrt über die Steuerung einer Privatperson.</w:t>
      </w:r>
    </w:p>
    <w:p w14:paraId="376EA364" w14:textId="0E5B3524" w:rsidR="00A06502" w:rsidRDefault="00A06502" w:rsidP="00C22B78">
      <w:pPr>
        <w:pStyle w:val="NoSpacing"/>
        <w:jc w:val="both"/>
        <w:rPr>
          <w:bCs/>
        </w:rPr>
      </w:pPr>
      <w:r>
        <w:rPr>
          <w:bCs/>
        </w:rPr>
        <w:t xml:space="preserve">Alle nämlich, die für eine Menge, eine Hausgemeinschaft oder auch nur sich selbst Sorge tragen, </w:t>
      </w:r>
      <w:r w:rsidR="002B3DE4">
        <w:rPr>
          <w:bCs/>
        </w:rPr>
        <w:t>sorgen sich</w:t>
      </w:r>
      <w:r w:rsidR="00A73F87">
        <w:rPr>
          <w:bCs/>
        </w:rPr>
        <w:t xml:space="preserve"> durch Versprechungen und Aufforderungen</w:t>
      </w:r>
      <w:r w:rsidR="002B3DE4">
        <w:rPr>
          <w:bCs/>
        </w:rPr>
        <w:t>, dass man den Pfad der Tugenden geht</w:t>
      </w:r>
      <w:r w:rsidR="00A73F87">
        <w:rPr>
          <w:bCs/>
        </w:rPr>
        <w:t>. Wer nämlich bemüht sich – wie Juvenal in der vierten Satire sagt – um die Tugend selbst, wenn du die Belohnungen wegnimms</w:t>
      </w:r>
      <w:r w:rsidR="002B3DE4">
        <w:rPr>
          <w:bCs/>
        </w:rPr>
        <w:t>t?</w:t>
      </w:r>
      <w:r w:rsidR="00A73F87">
        <w:rPr>
          <w:bCs/>
        </w:rPr>
        <w:t xml:space="preserve"> Den Weg der Verfehlungen aber verschließt man durch vielfache Gesetze, und zwar aus gutem Grund. Denn jedes Lebensalter ist von Jugend an zum Schlechten geneigt. Viele aber meiden die Schlechtigkeit nicht aus Liebe zur Tugend, sondern aus Furcht vor Bestrafung. Wenigere bemühen sich jedoch die Leidenschaften ihrer Seele durch Tugenden zu bändigen, damit </w:t>
      </w:r>
      <w:r w:rsidR="00B267CF">
        <w:rPr>
          <w:bCs/>
        </w:rPr>
        <w:t>diese</w:t>
      </w:r>
      <w:r w:rsidR="00A73F87">
        <w:rPr>
          <w:bCs/>
        </w:rPr>
        <w:t xml:space="preserve"> sich nicht zu Lastern erheben. Denn wie Horaz in den Episteln bezeugt – </w:t>
      </w:r>
      <w:r w:rsidR="002B3DE4">
        <w:rPr>
          <w:bCs/>
        </w:rPr>
        <w:t>Es hassen</w:t>
      </w:r>
      <w:r w:rsidR="00A73F87">
        <w:rPr>
          <w:bCs/>
        </w:rPr>
        <w:t xml:space="preserve"> zu sündigen Gute aus Liebe zur Tugend. </w:t>
      </w:r>
      <w:r w:rsidR="002B3DE4">
        <w:rPr>
          <w:bCs/>
        </w:rPr>
        <w:t>Es hassen</w:t>
      </w:r>
      <w:r w:rsidR="00A73F87">
        <w:rPr>
          <w:bCs/>
        </w:rPr>
        <w:t xml:space="preserve"> zu sündigen Schlechte aus Angst vor Bestrafung.</w:t>
      </w:r>
    </w:p>
    <w:p w14:paraId="48C4300A" w14:textId="76B53F51" w:rsidR="00A73F87" w:rsidRDefault="00A73F87" w:rsidP="00C22B78">
      <w:pPr>
        <w:pStyle w:val="NoSpacing"/>
        <w:jc w:val="both"/>
        <w:rPr>
          <w:bCs/>
          <w:i/>
          <w:iCs/>
        </w:rPr>
      </w:pPr>
    </w:p>
    <w:p w14:paraId="224AF82B" w14:textId="10BCA801" w:rsidR="00B267CF" w:rsidRPr="00B267CF" w:rsidRDefault="00B267CF" w:rsidP="00C22B78">
      <w:pPr>
        <w:pStyle w:val="NoSpacing"/>
        <w:jc w:val="both"/>
        <w:rPr>
          <w:bCs/>
          <w:u w:val="single"/>
        </w:rPr>
      </w:pPr>
      <w:r w:rsidRPr="00B267CF">
        <w:rPr>
          <w:bCs/>
          <w:u w:val="single"/>
        </w:rPr>
        <w:t>Was ist Tugend?</w:t>
      </w:r>
    </w:p>
    <w:p w14:paraId="3085D5ED" w14:textId="77777777" w:rsidR="00B267CF" w:rsidRPr="00A73F87" w:rsidRDefault="00B267CF" w:rsidP="00C22B78">
      <w:pPr>
        <w:pStyle w:val="NoSpacing"/>
        <w:jc w:val="both"/>
        <w:rPr>
          <w:bCs/>
          <w:i/>
          <w:iCs/>
        </w:rPr>
      </w:pPr>
    </w:p>
    <w:p w14:paraId="59F69946" w14:textId="24AF6BE4" w:rsidR="00A73F87" w:rsidRPr="00A06502" w:rsidRDefault="00A73F87" w:rsidP="00C22B78">
      <w:pPr>
        <w:pStyle w:val="NoSpacing"/>
        <w:jc w:val="both"/>
        <w:rPr>
          <w:bCs/>
        </w:rPr>
      </w:pPr>
      <w:r w:rsidRPr="00A73F87">
        <w:rPr>
          <w:bCs/>
          <w:i/>
          <w:iCs/>
        </w:rPr>
        <w:t>Dis.</w:t>
      </w:r>
      <w:r>
        <w:rPr>
          <w:bCs/>
        </w:rPr>
        <w:t xml:space="preserve"> Wie aber wird dagegen tugendhaftes Verhalten im Handeln definiert? </w:t>
      </w:r>
      <w:r w:rsidRPr="00A73F87">
        <w:rPr>
          <w:bCs/>
          <w:i/>
          <w:iCs/>
        </w:rPr>
        <w:t>Mag.</w:t>
      </w:r>
      <w:r>
        <w:rPr>
          <w:bCs/>
        </w:rPr>
        <w:t xml:space="preserve"> Tugend ist, was den, der sie besitzt, und </w:t>
      </w:r>
      <w:r w:rsidR="00B267CF">
        <w:rPr>
          <w:bCs/>
        </w:rPr>
        <w:t>die von ihm geleistete</w:t>
      </w:r>
      <w:r>
        <w:rPr>
          <w:bCs/>
        </w:rPr>
        <w:t xml:space="preserve"> Arbeit gut macht. Beide Tugenddefinitionen aber, sowohl die, welche die Voraussetzung erklärt, als auch die, welche das Handeln erklärt, erfasst Augustinus in seinem Buch über den freien Willen in einer einzigen, wenn er sagt: Tugend ist eine gute Beschaffenheit des Geistes, durch die man rechtschaffen lebt, die niemand falsch anwendet und </w:t>
      </w:r>
      <w:proofErr w:type="gramStart"/>
      <w:r w:rsidR="00B267CF">
        <w:rPr>
          <w:bCs/>
        </w:rPr>
        <w:t>die</w:t>
      </w:r>
      <w:r>
        <w:rPr>
          <w:bCs/>
        </w:rPr>
        <w:t xml:space="preserve"> Gott</w:t>
      </w:r>
      <w:proofErr w:type="gramEnd"/>
      <w:r>
        <w:rPr>
          <w:bCs/>
        </w:rPr>
        <w:t xml:space="preserve"> in uns ohne unser Zutun bewirkt. Tugend ist eine Eigenschaft, nicht jede, sondern eine gute</w:t>
      </w:r>
      <w:r w:rsidR="00B267CF">
        <w:rPr>
          <w:bCs/>
        </w:rPr>
        <w:t xml:space="preserve"> </w:t>
      </w:r>
      <w:r>
        <w:rPr>
          <w:bCs/>
        </w:rPr>
        <w:t>sowie eine Haltung, nicht des Körpers, sondern des Geistes.</w:t>
      </w:r>
      <w:r w:rsidR="00B267CF">
        <w:rPr>
          <w:bCs/>
        </w:rPr>
        <w:t xml:space="preserve"> Wie aber eine Schwalbe noch keinen Frühling macht und ein heißer Tag noch keinen Sommer, so macht ein gutes Werk noch keine Tugend und eine schlechte Tat noch keine Verfehlung. Aus häufig wiederholten Handlungen entstehen Gewohnheiten, </w:t>
      </w:r>
      <w:r w:rsidR="002B3DE4">
        <w:rPr>
          <w:bCs/>
        </w:rPr>
        <w:t>und zwar solch, wie die Handlungen sind</w:t>
      </w:r>
      <w:r w:rsidR="00B267CF">
        <w:rPr>
          <w:bCs/>
        </w:rPr>
        <w:t>. […] Denn Cicero bezeug</w:t>
      </w:r>
      <w:r w:rsidR="009A7BA5">
        <w:rPr>
          <w:bCs/>
        </w:rPr>
        <w:t>t</w:t>
      </w:r>
      <w:r w:rsidR="00B267CF">
        <w:rPr>
          <w:bCs/>
        </w:rPr>
        <w:t xml:space="preserve">, dass unserem Verstand die Samen der Tugenden eingeboren sind; wenn </w:t>
      </w:r>
      <w:r w:rsidR="004C1B79">
        <w:rPr>
          <w:bCs/>
        </w:rPr>
        <w:t xml:space="preserve">es </w:t>
      </w:r>
      <w:r w:rsidR="00B267CF">
        <w:rPr>
          <w:bCs/>
        </w:rPr>
        <w:t>diese</w:t>
      </w:r>
      <w:r w:rsidR="004C1B79">
        <w:rPr>
          <w:bCs/>
        </w:rPr>
        <w:t>n erlaubt wäre,</w:t>
      </w:r>
      <w:r w:rsidR="00B267CF">
        <w:rPr>
          <w:bCs/>
        </w:rPr>
        <w:t xml:space="preserve"> heran</w:t>
      </w:r>
      <w:r w:rsidR="004C1B79">
        <w:rPr>
          <w:bCs/>
        </w:rPr>
        <w:t>zu</w:t>
      </w:r>
      <w:r w:rsidR="00B267CF">
        <w:rPr>
          <w:bCs/>
        </w:rPr>
        <w:t>wachsen, würde uns die Natur selbst zum glücklichen Leben hinführen.</w:t>
      </w:r>
    </w:p>
    <w:sectPr w:rsidR="00A73F87" w:rsidRPr="00A06502" w:rsidSect="004E06C3">
      <w:headerReference w:type="default" r:id="rId12"/>
      <w:footerReference w:type="default" r:id="rId13"/>
      <w:pgSz w:w="16838" w:h="11906" w:orient="landscape"/>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88FD3" w14:textId="77777777" w:rsidR="00A85C33" w:rsidRDefault="00A85C33" w:rsidP="000E74E5">
      <w:pPr>
        <w:spacing w:after="0" w:line="240" w:lineRule="auto"/>
      </w:pPr>
      <w:r>
        <w:separator/>
      </w:r>
    </w:p>
  </w:endnote>
  <w:endnote w:type="continuationSeparator" w:id="0">
    <w:p w14:paraId="7694D093" w14:textId="77777777" w:rsidR="00A85C33" w:rsidRDefault="00A85C33" w:rsidP="000E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857986"/>
      <w:docPartObj>
        <w:docPartGallery w:val="Page Numbers (Bottom of Page)"/>
        <w:docPartUnique/>
      </w:docPartObj>
    </w:sdtPr>
    <w:sdtContent>
      <w:p w14:paraId="36543CCA" w14:textId="14F7EDDE" w:rsidR="004A2DF9" w:rsidRDefault="00312274">
        <w:pPr>
          <w:pStyle w:val="Footer"/>
          <w:jc w:val="center"/>
        </w:pPr>
        <w:r w:rsidRPr="00312274">
          <w:rPr>
            <w:rFonts w:cs="Times New Roman"/>
            <w:noProof/>
            <w:szCs w:val="24"/>
            <w:lang w:eastAsia="de-DE"/>
          </w:rPr>
          <w:drawing>
            <wp:anchor distT="36576" distB="36576" distL="36576" distR="36576" simplePos="0" relativeHeight="251664384" behindDoc="0" locked="0" layoutInCell="1" allowOverlap="1" wp14:anchorId="5C1BA94A" wp14:editId="791C9BC9">
              <wp:simplePos x="0" y="0"/>
              <wp:positionH relativeFrom="column">
                <wp:posOffset>7274786</wp:posOffset>
              </wp:positionH>
              <wp:positionV relativeFrom="paragraph">
                <wp:posOffset>167217</wp:posOffset>
              </wp:positionV>
              <wp:extent cx="2454025" cy="426720"/>
              <wp:effectExtent l="0" t="0" r="3810" b="0"/>
              <wp:wrapNone/>
              <wp:docPr id="8" name="Grafik 8" descr="dng-logo_berein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logo_bereinigt"/>
                      <pic:cNvPicPr>
                        <a:picLocks noChangeAspect="1" noChangeArrowheads="1"/>
                      </pic:cNvPicPr>
                    </pic:nvPicPr>
                    <pic:blipFill>
                      <a:blip r:embed="rId1">
                        <a:lum bright="-40000" contrast="20000"/>
                        <a:extLst>
                          <a:ext uri="{28A0092B-C50C-407E-A947-70E740481C1C}">
                            <a14:useLocalDpi xmlns:a14="http://schemas.microsoft.com/office/drawing/2010/main" val="0"/>
                          </a:ext>
                        </a:extLst>
                      </a:blip>
                      <a:srcRect/>
                      <a:stretch>
                        <a:fillRect/>
                      </a:stretch>
                    </pic:blipFill>
                    <pic:spPr bwMode="auto">
                      <a:xfrm>
                        <a:off x="0" y="0"/>
                        <a:ext cx="2580833" cy="448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A2DF9">
          <w:fldChar w:fldCharType="begin"/>
        </w:r>
        <w:r w:rsidR="004A2DF9">
          <w:instrText>PAGE   \* MERGEFORMAT</w:instrText>
        </w:r>
        <w:r w:rsidR="004A2DF9">
          <w:fldChar w:fldCharType="separate"/>
        </w:r>
        <w:r w:rsidR="00CB3B89">
          <w:rPr>
            <w:noProof/>
          </w:rPr>
          <w:t>1</w:t>
        </w:r>
        <w:r w:rsidR="004A2DF9">
          <w:fldChar w:fldCharType="end"/>
        </w:r>
      </w:p>
    </w:sdtContent>
  </w:sdt>
  <w:p w14:paraId="58ACEB72" w14:textId="77777777" w:rsidR="004A2DF9" w:rsidRPr="00312274" w:rsidRDefault="004A2DF9" w:rsidP="007C54E5">
    <w:pPr>
      <w:pStyle w:val="Footer"/>
      <w:jc w:val="center"/>
      <w:rPr>
        <w:smallCaps/>
        <w:sz w:val="18"/>
      </w:rPr>
    </w:pPr>
    <w:r w:rsidRPr="00312274">
      <w:rPr>
        <w:smallCaps/>
        <w:sz w:val="18"/>
      </w:rPr>
      <w:t>Mittel- und Neulateinische Materialien für den Lateinunterricht</w:t>
    </w:r>
  </w:p>
  <w:p w14:paraId="069C8F4E" w14:textId="2144B0F7" w:rsidR="004A2DF9" w:rsidRPr="00C23932" w:rsidRDefault="004A2DF9" w:rsidP="00C23932">
    <w:pPr>
      <w:pStyle w:val="Footer"/>
      <w:jc w:val="center"/>
      <w:rPr>
        <w:sz w:val="18"/>
      </w:rPr>
    </w:pPr>
    <w:r w:rsidRPr="00312274">
      <w:rPr>
        <w:sz w:val="18"/>
      </w:rPr>
      <w:t xml:space="preserve">zusammengestellt von </w:t>
    </w:r>
    <w:r w:rsidR="00923369">
      <w:rPr>
        <w:sz w:val="18"/>
      </w:rPr>
      <w:t>Justus Klein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34783" w14:textId="77777777" w:rsidR="00A85C33" w:rsidRDefault="00A85C33" w:rsidP="000E74E5">
      <w:pPr>
        <w:spacing w:after="0" w:line="240" w:lineRule="auto"/>
      </w:pPr>
      <w:r>
        <w:separator/>
      </w:r>
    </w:p>
  </w:footnote>
  <w:footnote w:type="continuationSeparator" w:id="0">
    <w:p w14:paraId="0B764ED5" w14:textId="77777777" w:rsidR="00A85C33" w:rsidRDefault="00A85C33" w:rsidP="000E7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1137" w14:textId="5D2638C7" w:rsidR="004A2DF9" w:rsidRPr="00513FDC" w:rsidRDefault="00A40F6E" w:rsidP="00513FDC">
    <w:pPr>
      <w:pStyle w:val="Header"/>
      <w:tabs>
        <w:tab w:val="clear" w:pos="9072"/>
        <w:tab w:val="left" w:pos="13633"/>
        <w:tab w:val="right" w:pos="14004"/>
      </w:tabs>
      <w:rPr>
        <w:smallCaps/>
        <w:sz w:val="32"/>
      </w:rPr>
    </w:pPr>
    <w:r w:rsidRPr="00312274">
      <w:rPr>
        <w:noProof/>
        <w:lang w:eastAsia="de-DE"/>
      </w:rPr>
      <w:drawing>
        <wp:anchor distT="0" distB="0" distL="114300" distR="114300" simplePos="0" relativeHeight="251662336" behindDoc="1" locked="0" layoutInCell="1" allowOverlap="1" wp14:anchorId="48FD6CEF" wp14:editId="73CD46F0">
          <wp:simplePos x="0" y="0"/>
          <wp:positionH relativeFrom="column">
            <wp:posOffset>7628890</wp:posOffset>
          </wp:positionH>
          <wp:positionV relativeFrom="paragraph">
            <wp:posOffset>-211455</wp:posOffset>
          </wp:positionV>
          <wp:extent cx="1256968" cy="1342800"/>
          <wp:effectExtent l="0" t="0" r="635" b="3810"/>
          <wp:wrapTight wrapText="bothSides">
            <wp:wrapPolygon edited="0">
              <wp:start x="0" y="0"/>
              <wp:lineTo x="0" y="21457"/>
              <wp:lineTo x="21393" y="21457"/>
              <wp:lineTo x="2139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6968" cy="1342800"/>
                  </a:xfrm>
                  <a:prstGeom prst="rect">
                    <a:avLst/>
                  </a:prstGeom>
                </pic:spPr>
              </pic:pic>
            </a:graphicData>
          </a:graphic>
          <wp14:sizeRelH relativeFrom="page">
            <wp14:pctWidth>0</wp14:pctWidth>
          </wp14:sizeRelH>
          <wp14:sizeRelV relativeFrom="page">
            <wp14:pctHeight>0</wp14:pctHeight>
          </wp14:sizeRelV>
        </wp:anchor>
      </w:drawing>
    </w:r>
    <w:r w:rsidR="00EB2FBB">
      <w:rPr>
        <w:i/>
        <w:smallCaps/>
        <w:sz w:val="32"/>
      </w:rPr>
      <w:t>Gregor Reischs „</w:t>
    </w:r>
    <w:r w:rsidR="00DB0D5B">
      <w:rPr>
        <w:i/>
        <w:smallCaps/>
        <w:sz w:val="32"/>
      </w:rPr>
      <w:t>Margarita</w:t>
    </w:r>
    <w:r w:rsidR="00EB2FBB">
      <w:rPr>
        <w:i/>
        <w:smallCaps/>
        <w:sz w:val="32"/>
      </w:rPr>
      <w:t xml:space="preserve"> </w:t>
    </w:r>
    <w:proofErr w:type="spellStart"/>
    <w:r w:rsidR="00EB2FBB">
      <w:rPr>
        <w:i/>
        <w:smallCaps/>
        <w:sz w:val="32"/>
      </w:rPr>
      <w:t>Philosophica</w:t>
    </w:r>
    <w:proofErr w:type="spellEnd"/>
    <w:r w:rsidR="00EB2FBB">
      <w:rPr>
        <w:i/>
        <w:smallCaps/>
        <w:sz w:val="3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9EA9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0B2EFA"/>
    <w:multiLevelType w:val="hybridMultilevel"/>
    <w:tmpl w:val="F55207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8553418"/>
    <w:multiLevelType w:val="hybridMultilevel"/>
    <w:tmpl w:val="6298B94E"/>
    <w:lvl w:ilvl="0" w:tplc="7FAC5F9C">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D43E2C"/>
    <w:multiLevelType w:val="hybridMultilevel"/>
    <w:tmpl w:val="9E8AA6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5293168">
    <w:abstractNumId w:val="2"/>
  </w:num>
  <w:num w:numId="2" w16cid:durableId="1638604617">
    <w:abstractNumId w:val="0"/>
  </w:num>
  <w:num w:numId="3" w16cid:durableId="1766804550">
    <w:abstractNumId w:val="1"/>
  </w:num>
  <w:num w:numId="4" w16cid:durableId="20780447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4E5"/>
    <w:rsid w:val="00015478"/>
    <w:rsid w:val="00060914"/>
    <w:rsid w:val="000629E8"/>
    <w:rsid w:val="00065105"/>
    <w:rsid w:val="000706A2"/>
    <w:rsid w:val="000758B4"/>
    <w:rsid w:val="000A4F2F"/>
    <w:rsid w:val="000C59AE"/>
    <w:rsid w:val="000D5DB8"/>
    <w:rsid w:val="000E5317"/>
    <w:rsid w:val="000E74E5"/>
    <w:rsid w:val="000F6738"/>
    <w:rsid w:val="00102CBC"/>
    <w:rsid w:val="00103EF9"/>
    <w:rsid w:val="00107FE0"/>
    <w:rsid w:val="001606DC"/>
    <w:rsid w:val="00160EEA"/>
    <w:rsid w:val="001676AD"/>
    <w:rsid w:val="001B37BE"/>
    <w:rsid w:val="001C09EB"/>
    <w:rsid w:val="001D5539"/>
    <w:rsid w:val="001D68DB"/>
    <w:rsid w:val="001E001F"/>
    <w:rsid w:val="001E5AA2"/>
    <w:rsid w:val="001E63D4"/>
    <w:rsid w:val="00213230"/>
    <w:rsid w:val="00221324"/>
    <w:rsid w:val="00231DFC"/>
    <w:rsid w:val="002853EA"/>
    <w:rsid w:val="00285D72"/>
    <w:rsid w:val="00290CA4"/>
    <w:rsid w:val="002A6B89"/>
    <w:rsid w:val="002B3DE4"/>
    <w:rsid w:val="002C11D3"/>
    <w:rsid w:val="002D5E97"/>
    <w:rsid w:val="002E5401"/>
    <w:rsid w:val="002F1413"/>
    <w:rsid w:val="00312274"/>
    <w:rsid w:val="00317AEB"/>
    <w:rsid w:val="00325A0B"/>
    <w:rsid w:val="00332232"/>
    <w:rsid w:val="00342D3D"/>
    <w:rsid w:val="00343B87"/>
    <w:rsid w:val="00344FFB"/>
    <w:rsid w:val="00355E25"/>
    <w:rsid w:val="003604D5"/>
    <w:rsid w:val="00360BA7"/>
    <w:rsid w:val="00361078"/>
    <w:rsid w:val="00365026"/>
    <w:rsid w:val="0037176F"/>
    <w:rsid w:val="003722B8"/>
    <w:rsid w:val="00384D89"/>
    <w:rsid w:val="003A6D59"/>
    <w:rsid w:val="003D1446"/>
    <w:rsid w:val="003E21CF"/>
    <w:rsid w:val="003E6606"/>
    <w:rsid w:val="00401A1E"/>
    <w:rsid w:val="004102E1"/>
    <w:rsid w:val="00410519"/>
    <w:rsid w:val="004400A3"/>
    <w:rsid w:val="00455B08"/>
    <w:rsid w:val="00473A96"/>
    <w:rsid w:val="00475894"/>
    <w:rsid w:val="00485453"/>
    <w:rsid w:val="004A2C9D"/>
    <w:rsid w:val="004A2DF9"/>
    <w:rsid w:val="004C1B79"/>
    <w:rsid w:val="004C26C0"/>
    <w:rsid w:val="004C3E91"/>
    <w:rsid w:val="004C56C1"/>
    <w:rsid w:val="004D3795"/>
    <w:rsid w:val="004D766F"/>
    <w:rsid w:val="004E06C3"/>
    <w:rsid w:val="004E786E"/>
    <w:rsid w:val="004F2233"/>
    <w:rsid w:val="004F74D6"/>
    <w:rsid w:val="00507395"/>
    <w:rsid w:val="00513FDC"/>
    <w:rsid w:val="00517A4E"/>
    <w:rsid w:val="0052742D"/>
    <w:rsid w:val="00542B8A"/>
    <w:rsid w:val="00554EF3"/>
    <w:rsid w:val="005654EB"/>
    <w:rsid w:val="0056690B"/>
    <w:rsid w:val="0057169E"/>
    <w:rsid w:val="00582632"/>
    <w:rsid w:val="005A3849"/>
    <w:rsid w:val="005B5938"/>
    <w:rsid w:val="005C30B8"/>
    <w:rsid w:val="005D058E"/>
    <w:rsid w:val="005E0C5C"/>
    <w:rsid w:val="005F5FE9"/>
    <w:rsid w:val="00600543"/>
    <w:rsid w:val="006131A1"/>
    <w:rsid w:val="00621000"/>
    <w:rsid w:val="00624A91"/>
    <w:rsid w:val="006265D4"/>
    <w:rsid w:val="0063145A"/>
    <w:rsid w:val="0065232F"/>
    <w:rsid w:val="006901D1"/>
    <w:rsid w:val="00692B6F"/>
    <w:rsid w:val="006A0A1C"/>
    <w:rsid w:val="006A1895"/>
    <w:rsid w:val="006A2D49"/>
    <w:rsid w:val="006A7165"/>
    <w:rsid w:val="006C3E44"/>
    <w:rsid w:val="006D5BA6"/>
    <w:rsid w:val="006E1135"/>
    <w:rsid w:val="00707E8C"/>
    <w:rsid w:val="007414A0"/>
    <w:rsid w:val="00746C5E"/>
    <w:rsid w:val="0075679E"/>
    <w:rsid w:val="007603FE"/>
    <w:rsid w:val="00785D80"/>
    <w:rsid w:val="00796129"/>
    <w:rsid w:val="007A2052"/>
    <w:rsid w:val="007B2F52"/>
    <w:rsid w:val="007B64DF"/>
    <w:rsid w:val="007C54E5"/>
    <w:rsid w:val="007D01BD"/>
    <w:rsid w:val="007D08C4"/>
    <w:rsid w:val="007E3B9A"/>
    <w:rsid w:val="007F60A4"/>
    <w:rsid w:val="007F7DD3"/>
    <w:rsid w:val="00810C03"/>
    <w:rsid w:val="008113FF"/>
    <w:rsid w:val="0081257F"/>
    <w:rsid w:val="00823264"/>
    <w:rsid w:val="00826C3D"/>
    <w:rsid w:val="00831C3C"/>
    <w:rsid w:val="008371B7"/>
    <w:rsid w:val="0084195D"/>
    <w:rsid w:val="00847C8B"/>
    <w:rsid w:val="00860468"/>
    <w:rsid w:val="00866F0E"/>
    <w:rsid w:val="008677F0"/>
    <w:rsid w:val="00870407"/>
    <w:rsid w:val="00887074"/>
    <w:rsid w:val="008A04FD"/>
    <w:rsid w:val="008A1CAA"/>
    <w:rsid w:val="008A2F97"/>
    <w:rsid w:val="008A3552"/>
    <w:rsid w:val="008E471B"/>
    <w:rsid w:val="008E7C3B"/>
    <w:rsid w:val="008F5E8E"/>
    <w:rsid w:val="00901036"/>
    <w:rsid w:val="00902410"/>
    <w:rsid w:val="009057F7"/>
    <w:rsid w:val="00917336"/>
    <w:rsid w:val="00923369"/>
    <w:rsid w:val="00952BE6"/>
    <w:rsid w:val="00960E43"/>
    <w:rsid w:val="00973CB0"/>
    <w:rsid w:val="00983D6A"/>
    <w:rsid w:val="0098666E"/>
    <w:rsid w:val="009869A8"/>
    <w:rsid w:val="00997DF1"/>
    <w:rsid w:val="009A3ECA"/>
    <w:rsid w:val="009A7BA5"/>
    <w:rsid w:val="009C375C"/>
    <w:rsid w:val="009E3566"/>
    <w:rsid w:val="009F0F2B"/>
    <w:rsid w:val="009F4A1D"/>
    <w:rsid w:val="00A06502"/>
    <w:rsid w:val="00A24333"/>
    <w:rsid w:val="00A27FC9"/>
    <w:rsid w:val="00A30FB4"/>
    <w:rsid w:val="00A3558E"/>
    <w:rsid w:val="00A36B2A"/>
    <w:rsid w:val="00A40F6E"/>
    <w:rsid w:val="00A47211"/>
    <w:rsid w:val="00A511F8"/>
    <w:rsid w:val="00A51D08"/>
    <w:rsid w:val="00A62941"/>
    <w:rsid w:val="00A728DC"/>
    <w:rsid w:val="00A73F87"/>
    <w:rsid w:val="00A804D7"/>
    <w:rsid w:val="00A859C8"/>
    <w:rsid w:val="00A85C33"/>
    <w:rsid w:val="00A917CE"/>
    <w:rsid w:val="00AA2312"/>
    <w:rsid w:val="00AC3837"/>
    <w:rsid w:val="00B0620D"/>
    <w:rsid w:val="00B220D6"/>
    <w:rsid w:val="00B267CF"/>
    <w:rsid w:val="00B2782C"/>
    <w:rsid w:val="00B327F6"/>
    <w:rsid w:val="00B40B37"/>
    <w:rsid w:val="00B428AE"/>
    <w:rsid w:val="00B65891"/>
    <w:rsid w:val="00B719B5"/>
    <w:rsid w:val="00BB7610"/>
    <w:rsid w:val="00BB77B9"/>
    <w:rsid w:val="00BC0984"/>
    <w:rsid w:val="00BE2164"/>
    <w:rsid w:val="00BF2985"/>
    <w:rsid w:val="00BF4670"/>
    <w:rsid w:val="00C22B78"/>
    <w:rsid w:val="00C23932"/>
    <w:rsid w:val="00C27ECA"/>
    <w:rsid w:val="00C357A3"/>
    <w:rsid w:val="00C577E7"/>
    <w:rsid w:val="00C8499B"/>
    <w:rsid w:val="00CB2D96"/>
    <w:rsid w:val="00CB3B89"/>
    <w:rsid w:val="00CC6408"/>
    <w:rsid w:val="00CD2ED0"/>
    <w:rsid w:val="00CE2BBA"/>
    <w:rsid w:val="00D01D73"/>
    <w:rsid w:val="00D0289C"/>
    <w:rsid w:val="00D23DFE"/>
    <w:rsid w:val="00D35342"/>
    <w:rsid w:val="00D37255"/>
    <w:rsid w:val="00D5017C"/>
    <w:rsid w:val="00D528AC"/>
    <w:rsid w:val="00D70D1D"/>
    <w:rsid w:val="00D727D1"/>
    <w:rsid w:val="00D73353"/>
    <w:rsid w:val="00D921AA"/>
    <w:rsid w:val="00DA5B5C"/>
    <w:rsid w:val="00DA7EB1"/>
    <w:rsid w:val="00DB0D5B"/>
    <w:rsid w:val="00DF721B"/>
    <w:rsid w:val="00E01BD4"/>
    <w:rsid w:val="00E01F09"/>
    <w:rsid w:val="00E15AE0"/>
    <w:rsid w:val="00E24A57"/>
    <w:rsid w:val="00E42042"/>
    <w:rsid w:val="00E47A4F"/>
    <w:rsid w:val="00E5557E"/>
    <w:rsid w:val="00E60311"/>
    <w:rsid w:val="00E628A7"/>
    <w:rsid w:val="00E62B67"/>
    <w:rsid w:val="00E84C67"/>
    <w:rsid w:val="00E933CF"/>
    <w:rsid w:val="00E93F50"/>
    <w:rsid w:val="00EA09A4"/>
    <w:rsid w:val="00EB2FBB"/>
    <w:rsid w:val="00EB5845"/>
    <w:rsid w:val="00EB7ADE"/>
    <w:rsid w:val="00EE13BD"/>
    <w:rsid w:val="00F02A51"/>
    <w:rsid w:val="00F3654D"/>
    <w:rsid w:val="00F43BF6"/>
    <w:rsid w:val="00F44F18"/>
    <w:rsid w:val="00F732D0"/>
    <w:rsid w:val="00F75300"/>
    <w:rsid w:val="00FB6D19"/>
    <w:rsid w:val="00FD5F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5E228"/>
  <w15:docId w15:val="{C0791DFC-B1D1-354B-A056-8B6EB83B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795"/>
    <w:rPr>
      <w:rFonts w:ascii="Palatino Linotype" w:hAnsi="Palatino Linotype"/>
      <w:sz w:val="24"/>
    </w:rPr>
  </w:style>
  <w:style w:type="paragraph" w:styleId="Heading1">
    <w:name w:val="heading 1"/>
    <w:aliases w:val="Kapitel"/>
    <w:basedOn w:val="Normal"/>
    <w:next w:val="Normal"/>
    <w:link w:val="Heading1Char"/>
    <w:uiPriority w:val="9"/>
    <w:qFormat/>
    <w:rsid w:val="003D1446"/>
    <w:pPr>
      <w:keepNext/>
      <w:keepLines/>
      <w:spacing w:before="240" w:after="0"/>
      <w:outlineLvl w:val="0"/>
    </w:pPr>
    <w:rPr>
      <w:rFonts w:eastAsiaTheme="majorEastAsia" w:cstheme="majorBidi"/>
      <w:sz w:val="36"/>
      <w:szCs w:val="32"/>
      <w:u w:val="single"/>
    </w:rPr>
  </w:style>
  <w:style w:type="paragraph" w:styleId="Heading2">
    <w:name w:val="heading 2"/>
    <w:aliases w:val="Lektion"/>
    <w:basedOn w:val="Normal"/>
    <w:next w:val="Normal"/>
    <w:link w:val="Heading2Char"/>
    <w:uiPriority w:val="9"/>
    <w:unhideWhenUsed/>
    <w:qFormat/>
    <w:rsid w:val="003D1446"/>
    <w:pPr>
      <w:keepNext/>
      <w:keepLines/>
      <w:spacing w:before="40" w:after="0"/>
      <w:outlineLvl w:val="1"/>
    </w:pPr>
    <w:rPr>
      <w:rFonts w:eastAsiaTheme="majorEastAsia" w:cstheme="majorBidi"/>
      <w:sz w:val="28"/>
      <w:szCs w:val="26"/>
      <w:u w:val="single"/>
    </w:rPr>
  </w:style>
  <w:style w:type="paragraph" w:styleId="Heading5">
    <w:name w:val="heading 5"/>
    <w:basedOn w:val="Normal"/>
    <w:next w:val="Normal"/>
    <w:link w:val="Heading5Char"/>
    <w:uiPriority w:val="9"/>
    <w:semiHidden/>
    <w:unhideWhenUsed/>
    <w:qFormat/>
    <w:rsid w:val="00D5017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D1446"/>
    <w:pPr>
      <w:spacing w:after="120" w:line="240" w:lineRule="auto"/>
      <w:contextualSpacing/>
    </w:pPr>
    <w:rPr>
      <w:rFonts w:ascii="Palatino Linotype" w:hAnsi="Palatino Linotype"/>
      <w:sz w:val="20"/>
    </w:rPr>
  </w:style>
  <w:style w:type="paragraph" w:styleId="Header">
    <w:name w:val="header"/>
    <w:basedOn w:val="Normal"/>
    <w:link w:val="HeaderChar"/>
    <w:uiPriority w:val="99"/>
    <w:unhideWhenUsed/>
    <w:rsid w:val="000E74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E74E5"/>
  </w:style>
  <w:style w:type="paragraph" w:styleId="Footer">
    <w:name w:val="footer"/>
    <w:basedOn w:val="Normal"/>
    <w:link w:val="FooterChar"/>
    <w:uiPriority w:val="99"/>
    <w:unhideWhenUsed/>
    <w:rsid w:val="000E74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74E5"/>
  </w:style>
  <w:style w:type="table" w:styleId="TableGrid">
    <w:name w:val="Table Grid"/>
    <w:basedOn w:val="TableNormal"/>
    <w:uiPriority w:val="39"/>
    <w:rsid w:val="0062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5B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B08"/>
    <w:rPr>
      <w:rFonts w:ascii="Segoe UI" w:hAnsi="Segoe UI" w:cs="Segoe UI"/>
      <w:sz w:val="18"/>
      <w:szCs w:val="18"/>
    </w:rPr>
  </w:style>
  <w:style w:type="character" w:customStyle="1" w:styleId="NoSpacingChar">
    <w:name w:val="No Spacing Char"/>
    <w:basedOn w:val="DefaultParagraphFont"/>
    <w:link w:val="NoSpacing"/>
    <w:uiPriority w:val="1"/>
    <w:rsid w:val="003D1446"/>
    <w:rPr>
      <w:rFonts w:ascii="Palatino Linotype" w:hAnsi="Palatino Linotype"/>
      <w:sz w:val="20"/>
    </w:rPr>
  </w:style>
  <w:style w:type="paragraph" w:styleId="ListBullet">
    <w:name w:val="List Bullet"/>
    <w:basedOn w:val="Normal"/>
    <w:uiPriority w:val="99"/>
    <w:unhideWhenUsed/>
    <w:rsid w:val="00E47A4F"/>
    <w:pPr>
      <w:numPr>
        <w:numId w:val="2"/>
      </w:numPr>
      <w:contextualSpacing/>
    </w:pPr>
  </w:style>
  <w:style w:type="table" w:customStyle="1" w:styleId="Tabellenraster1">
    <w:name w:val="Tabellenraster1"/>
    <w:basedOn w:val="TableNormal"/>
    <w:next w:val="TableGrid"/>
    <w:uiPriority w:val="39"/>
    <w:rsid w:val="00EA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Kapitel Char"/>
    <w:basedOn w:val="DefaultParagraphFont"/>
    <w:link w:val="Heading1"/>
    <w:uiPriority w:val="9"/>
    <w:rsid w:val="003D1446"/>
    <w:rPr>
      <w:rFonts w:ascii="Palatino Linotype" w:eastAsiaTheme="majorEastAsia" w:hAnsi="Palatino Linotype" w:cstheme="majorBidi"/>
      <w:sz w:val="36"/>
      <w:szCs w:val="32"/>
      <w:u w:val="single"/>
    </w:rPr>
  </w:style>
  <w:style w:type="paragraph" w:styleId="TOCHeading">
    <w:name w:val="TOC Heading"/>
    <w:basedOn w:val="Heading1"/>
    <w:next w:val="Normal"/>
    <w:uiPriority w:val="39"/>
    <w:unhideWhenUsed/>
    <w:qFormat/>
    <w:rsid w:val="004D3795"/>
    <w:pPr>
      <w:outlineLvl w:val="9"/>
    </w:pPr>
    <w:rPr>
      <w:lang w:eastAsia="de-DE"/>
    </w:rPr>
  </w:style>
  <w:style w:type="paragraph" w:styleId="TOC3">
    <w:name w:val="toc 3"/>
    <w:basedOn w:val="Normal"/>
    <w:next w:val="Normal"/>
    <w:autoRedefine/>
    <w:uiPriority w:val="39"/>
    <w:unhideWhenUsed/>
    <w:rsid w:val="004D3795"/>
    <w:pPr>
      <w:spacing w:after="100"/>
      <w:ind w:left="440"/>
    </w:pPr>
  </w:style>
  <w:style w:type="character" w:styleId="Hyperlink">
    <w:name w:val="Hyperlink"/>
    <w:basedOn w:val="DefaultParagraphFont"/>
    <w:uiPriority w:val="99"/>
    <w:unhideWhenUsed/>
    <w:rsid w:val="004D3795"/>
    <w:rPr>
      <w:color w:val="0563C1" w:themeColor="hyperlink"/>
      <w:u w:val="single"/>
    </w:rPr>
  </w:style>
  <w:style w:type="character" w:customStyle="1" w:styleId="Heading2Char">
    <w:name w:val="Heading 2 Char"/>
    <w:aliases w:val="Lektion Char"/>
    <w:basedOn w:val="DefaultParagraphFont"/>
    <w:link w:val="Heading2"/>
    <w:uiPriority w:val="9"/>
    <w:rsid w:val="003D1446"/>
    <w:rPr>
      <w:rFonts w:ascii="Palatino Linotype" w:eastAsiaTheme="majorEastAsia" w:hAnsi="Palatino Linotype" w:cstheme="majorBidi"/>
      <w:sz w:val="28"/>
      <w:szCs w:val="26"/>
      <w:u w:val="single"/>
    </w:rPr>
  </w:style>
  <w:style w:type="paragraph" w:styleId="Quote">
    <w:name w:val="Quote"/>
    <w:aliases w:val="Text"/>
    <w:basedOn w:val="NoSpacing"/>
    <w:next w:val="Normal"/>
    <w:link w:val="QuoteChar"/>
    <w:uiPriority w:val="29"/>
    <w:qFormat/>
    <w:rsid w:val="003D1446"/>
    <w:pPr>
      <w:spacing w:after="0" w:line="480" w:lineRule="atLeast"/>
      <w:jc w:val="both"/>
    </w:pPr>
    <w:rPr>
      <w:iCs/>
      <w:sz w:val="22"/>
    </w:rPr>
  </w:style>
  <w:style w:type="character" w:customStyle="1" w:styleId="QuoteChar">
    <w:name w:val="Quote Char"/>
    <w:aliases w:val="Text Char"/>
    <w:basedOn w:val="DefaultParagraphFont"/>
    <w:link w:val="Quote"/>
    <w:uiPriority w:val="29"/>
    <w:rsid w:val="003D1446"/>
    <w:rPr>
      <w:rFonts w:ascii="Palatino Linotype" w:hAnsi="Palatino Linotype"/>
      <w:iCs/>
    </w:rPr>
  </w:style>
  <w:style w:type="paragraph" w:customStyle="1" w:styleId="Vokabeln">
    <w:name w:val="Vokabeln"/>
    <w:basedOn w:val="NoSpacing"/>
    <w:qFormat/>
    <w:rsid w:val="003D1446"/>
    <w:pPr>
      <w:framePr w:hSpace="141" w:wrap="around" w:vAnchor="text" w:hAnchor="margin" w:x="-142" w:y="113"/>
      <w:spacing w:after="0" w:line="240" w:lineRule="exact"/>
      <w:contextualSpacing w:val="0"/>
    </w:pPr>
    <w:rPr>
      <w:rFonts w:cs="Times New Roman"/>
      <w:sz w:val="16"/>
      <w:szCs w:val="20"/>
    </w:rPr>
  </w:style>
  <w:style w:type="character" w:styleId="BookTitle">
    <w:name w:val="Book Title"/>
    <w:aliases w:val="Reader"/>
    <w:basedOn w:val="DefaultParagraphFont"/>
    <w:uiPriority w:val="33"/>
    <w:qFormat/>
    <w:rsid w:val="004E06C3"/>
    <w:rPr>
      <w:rFonts w:ascii="Palatino Linotype" w:hAnsi="Palatino Linotype"/>
      <w:b/>
      <w:bCs/>
      <w:i w:val="0"/>
      <w:iCs/>
      <w:spacing w:val="5"/>
      <w:sz w:val="36"/>
    </w:rPr>
  </w:style>
  <w:style w:type="table" w:customStyle="1" w:styleId="Tabellenraster11">
    <w:name w:val="Tabellenraster11"/>
    <w:basedOn w:val="TableNormal"/>
    <w:next w:val="TableGrid"/>
    <w:uiPriority w:val="39"/>
    <w:rsid w:val="009E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E3566"/>
    <w:pPr>
      <w:spacing w:after="100"/>
    </w:pPr>
  </w:style>
  <w:style w:type="paragraph" w:customStyle="1" w:styleId="Grammatik">
    <w:name w:val="Grammatik"/>
    <w:basedOn w:val="Vokabeln"/>
    <w:qFormat/>
    <w:rsid w:val="009E3566"/>
    <w:pPr>
      <w:framePr w:wrap="around"/>
    </w:pPr>
    <w:rPr>
      <w:i/>
    </w:rPr>
  </w:style>
  <w:style w:type="paragraph" w:styleId="ListParagraph">
    <w:name w:val="List Paragraph"/>
    <w:basedOn w:val="Normal"/>
    <w:uiPriority w:val="34"/>
    <w:qFormat/>
    <w:rsid w:val="00997DF1"/>
    <w:pPr>
      <w:ind w:left="720"/>
      <w:contextualSpacing/>
    </w:pPr>
  </w:style>
  <w:style w:type="character" w:customStyle="1" w:styleId="Heading5Char">
    <w:name w:val="Heading 5 Char"/>
    <w:basedOn w:val="DefaultParagraphFont"/>
    <w:link w:val="Heading5"/>
    <w:uiPriority w:val="9"/>
    <w:semiHidden/>
    <w:rsid w:val="00D5017C"/>
    <w:rPr>
      <w:rFonts w:asciiTheme="majorHAnsi" w:eastAsiaTheme="majorEastAsia" w:hAnsiTheme="majorHAnsi" w:cstheme="majorBidi"/>
      <w:color w:val="2E74B5" w:themeColor="accent1" w:themeShade="BF"/>
      <w:sz w:val="24"/>
    </w:rPr>
  </w:style>
  <w:style w:type="paragraph" w:styleId="TOC2">
    <w:name w:val="toc 2"/>
    <w:basedOn w:val="Normal"/>
    <w:next w:val="Normal"/>
    <w:autoRedefine/>
    <w:uiPriority w:val="39"/>
    <w:unhideWhenUsed/>
    <w:rsid w:val="00D5017C"/>
    <w:pPr>
      <w:spacing w:after="100"/>
      <w:ind w:left="240"/>
    </w:pPr>
  </w:style>
  <w:style w:type="character" w:styleId="UnresolvedMention">
    <w:name w:val="Unresolved Mention"/>
    <w:basedOn w:val="DefaultParagraphFont"/>
    <w:uiPriority w:val="99"/>
    <w:semiHidden/>
    <w:unhideWhenUsed/>
    <w:rsid w:val="00A065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43781">
      <w:bodyDiv w:val="1"/>
      <w:marLeft w:val="0"/>
      <w:marRight w:val="0"/>
      <w:marTop w:val="0"/>
      <w:marBottom w:val="0"/>
      <w:divBdr>
        <w:top w:val="none" w:sz="0" w:space="0" w:color="auto"/>
        <w:left w:val="none" w:sz="0" w:space="0" w:color="auto"/>
        <w:bottom w:val="none" w:sz="0" w:space="0" w:color="auto"/>
        <w:right w:val="none" w:sz="0" w:space="0" w:color="auto"/>
      </w:divBdr>
    </w:div>
    <w:div w:id="68428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gitale-sammlungen.de/en/view/bsb11221095?page=436,43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ommons.wikimedia.org/wiki/File:G._Reisch,_Margarita_philosophica_Wellcome_L0025814.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C3738-0BC1-4CF7-B07F-6B44337B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1606</Words>
  <Characters>10264</Characters>
  <Application>Microsoft Office Word</Application>
  <DocSecurity>0</DocSecurity>
  <Lines>209</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 Goettingen</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Brinkmann, Clemens Cornelius</dc:creator>
  <cp:keywords/>
  <dc:description/>
  <cp:lastModifiedBy>Justus Klein</cp:lastModifiedBy>
  <cp:revision>3</cp:revision>
  <cp:lastPrinted>2023-02-25T12:15:00Z</cp:lastPrinted>
  <dcterms:created xsi:type="dcterms:W3CDTF">2023-02-25T12:15:00Z</dcterms:created>
  <dcterms:modified xsi:type="dcterms:W3CDTF">2023-02-25T12:15:00Z</dcterms:modified>
</cp:coreProperties>
</file>