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8B98" w14:textId="77777777" w:rsidR="004D3795" w:rsidRDefault="004D3795" w:rsidP="00EA09A4">
      <w:pPr>
        <w:spacing w:after="0" w:line="240" w:lineRule="auto"/>
        <w:rPr>
          <w:sz w:val="32"/>
          <w:szCs w:val="24"/>
          <w:u w:val="single"/>
        </w:rPr>
      </w:pPr>
    </w:p>
    <w:p w14:paraId="62BD0AED" w14:textId="7BFEC8A8" w:rsidR="004D3795" w:rsidRPr="004E06C3" w:rsidRDefault="006C3D18" w:rsidP="00EA09A4">
      <w:pPr>
        <w:spacing w:after="0" w:line="240" w:lineRule="auto"/>
        <w:rPr>
          <w:rStyle w:val="Buchtitel"/>
        </w:rPr>
      </w:pPr>
      <w:r>
        <w:rPr>
          <w:rStyle w:val="Buchtitel"/>
        </w:rPr>
        <w:t>Ortsb</w:t>
      </w:r>
      <w:r w:rsidR="00B803B0">
        <w:rPr>
          <w:rStyle w:val="Buchtitel"/>
        </w:rPr>
        <w:t>eispiel: „Heggelingen“</w:t>
      </w:r>
    </w:p>
    <w:sdt>
      <w:sdtPr>
        <w:rPr>
          <w:rFonts w:eastAsiaTheme="minorHAnsi" w:cstheme="minorBidi"/>
          <w:sz w:val="24"/>
          <w:szCs w:val="22"/>
          <w:u w:val="none"/>
          <w:lang w:eastAsia="en-US"/>
        </w:rPr>
        <w:id w:val="-1532018506"/>
        <w:docPartObj>
          <w:docPartGallery w:val="Table of Contents"/>
          <w:docPartUnique/>
        </w:docPartObj>
      </w:sdtPr>
      <w:sdtEndPr>
        <w:rPr>
          <w:b/>
          <w:bCs/>
        </w:rPr>
      </w:sdtEndPr>
      <w:sdtContent>
        <w:p w14:paraId="09591598" w14:textId="77777777" w:rsidR="004D3795" w:rsidRDefault="004D3795">
          <w:pPr>
            <w:pStyle w:val="Inhaltsverzeichnisberschrift"/>
          </w:pPr>
          <w:r>
            <w:t>Inhalt</w:t>
          </w:r>
        </w:p>
        <w:p w14:paraId="399E267C" w14:textId="3736C698" w:rsidR="009E3566" w:rsidRDefault="004D3795">
          <w:pPr>
            <w:pStyle w:val="Verzeichnis1"/>
            <w:tabs>
              <w:tab w:val="right" w:leader="dot" w:pos="13994"/>
            </w:tabs>
            <w:rPr>
              <w:noProof/>
            </w:rPr>
          </w:pPr>
          <w:r>
            <w:fldChar w:fldCharType="begin"/>
          </w:r>
          <w:r>
            <w:instrText xml:space="preserve"> TOC \o "1-3" \h \z \u </w:instrText>
          </w:r>
          <w:r>
            <w:fldChar w:fldCharType="separate"/>
          </w:r>
          <w:hyperlink w:anchor="_Toc31827676" w:history="1">
            <w:r w:rsidR="00B803B0">
              <w:rPr>
                <w:rStyle w:val="Hyperlink"/>
                <w:rFonts w:eastAsia="Times New Roman"/>
                <w:noProof/>
              </w:rPr>
              <w:t>„Heggelingen“ (</w:t>
            </w:r>
            <w:r w:rsidR="00B803B0">
              <w:rPr>
                <w:bCs/>
                <w:szCs w:val="24"/>
              </w:rPr>
              <w:t>Johann Zenlin, Tennenbacher Güterbuch, Sp. 469)</w:t>
            </w:r>
            <w:r w:rsidR="009E3566">
              <w:rPr>
                <w:noProof/>
                <w:webHidden/>
              </w:rPr>
              <w:tab/>
            </w:r>
            <w:r w:rsidR="009E3566">
              <w:rPr>
                <w:noProof/>
                <w:webHidden/>
              </w:rPr>
              <w:fldChar w:fldCharType="begin"/>
            </w:r>
            <w:r w:rsidR="009E3566">
              <w:rPr>
                <w:noProof/>
                <w:webHidden/>
              </w:rPr>
              <w:instrText xml:space="preserve"> PAGEREF _Toc31827676 \h </w:instrText>
            </w:r>
            <w:r w:rsidR="009E3566">
              <w:rPr>
                <w:noProof/>
                <w:webHidden/>
              </w:rPr>
            </w:r>
            <w:r w:rsidR="009E3566">
              <w:rPr>
                <w:noProof/>
                <w:webHidden/>
              </w:rPr>
              <w:fldChar w:fldCharType="separate"/>
            </w:r>
            <w:r w:rsidR="004757A8">
              <w:rPr>
                <w:b/>
                <w:bCs/>
                <w:noProof/>
                <w:webHidden/>
              </w:rPr>
              <w:t>Fehler! Textmarke nicht definiert.</w:t>
            </w:r>
            <w:r w:rsidR="009E3566">
              <w:rPr>
                <w:noProof/>
                <w:webHidden/>
              </w:rPr>
              <w:fldChar w:fldCharType="end"/>
            </w:r>
          </w:hyperlink>
        </w:p>
        <w:p w14:paraId="03373AB8" w14:textId="77777777" w:rsidR="004D3795" w:rsidRDefault="004D3795">
          <w:r>
            <w:rPr>
              <w:b/>
              <w:bCs/>
            </w:rPr>
            <w:fldChar w:fldCharType="end"/>
          </w:r>
        </w:p>
      </w:sdtContent>
    </w:sdt>
    <w:p w14:paraId="78D445E2" w14:textId="77777777" w:rsidR="004D3795" w:rsidRDefault="004D3795" w:rsidP="00EA09A4">
      <w:pPr>
        <w:spacing w:after="0" w:line="240" w:lineRule="auto"/>
        <w:rPr>
          <w:sz w:val="32"/>
          <w:szCs w:val="24"/>
          <w:u w:val="single"/>
        </w:rPr>
      </w:pPr>
    </w:p>
    <w:p w14:paraId="0289F348" w14:textId="77777777" w:rsidR="004D3795" w:rsidRDefault="004D3795">
      <w:pPr>
        <w:rPr>
          <w:rFonts w:eastAsia="Times New Roman" w:cs="Times New Roman"/>
          <w:sz w:val="28"/>
          <w:szCs w:val="24"/>
        </w:rPr>
      </w:pPr>
      <w:r>
        <w:rPr>
          <w:rFonts w:eastAsia="Times New Roman" w:cs="Times New Roman"/>
          <w:sz w:val="28"/>
          <w:szCs w:val="24"/>
        </w:rPr>
        <w:br w:type="page"/>
      </w:r>
    </w:p>
    <w:p w14:paraId="0146C53C" w14:textId="152A8693" w:rsidR="004D3795" w:rsidRPr="004D3795" w:rsidRDefault="00884922" w:rsidP="004D3795">
      <w:pPr>
        <w:pStyle w:val="berschrift1"/>
        <w:rPr>
          <w:rFonts w:eastAsia="Times New Roman"/>
        </w:rPr>
      </w:pPr>
      <w:r>
        <w:rPr>
          <w:rFonts w:eastAsia="Times New Roman"/>
        </w:rPr>
        <w:lastRenderedPageBreak/>
        <w:t>Am Beispiel: „Heggelingen“</w:t>
      </w:r>
    </w:p>
    <w:p w14:paraId="66A1F031" w14:textId="2C217F29" w:rsidR="009E3566" w:rsidRDefault="009E3566" w:rsidP="009E3566">
      <w:pPr>
        <w:pStyle w:val="KeinLeerraum"/>
      </w:pPr>
    </w:p>
    <w:p w14:paraId="166EF957" w14:textId="77777777" w:rsidR="00C51A70" w:rsidRDefault="00C51A70" w:rsidP="009E3566">
      <w:pPr>
        <w:pStyle w:val="KeinLeerraum"/>
      </w:pPr>
      <w:r>
        <w:t xml:space="preserve">Beim </w:t>
      </w:r>
      <w:r w:rsidRPr="00C51A70">
        <w:rPr>
          <w:i/>
        </w:rPr>
        <w:t>Tennenbacher Güterbuch</w:t>
      </w:r>
      <w:r>
        <w:t xml:space="preserve"> handelt es sich um ein sogenanntes </w:t>
      </w:r>
      <w:r w:rsidRPr="00C51A70">
        <w:rPr>
          <w:i/>
        </w:rPr>
        <w:t>Urbar</w:t>
      </w:r>
      <w:r>
        <w:t xml:space="preserve">. Urbare wurden im Mittelalter und in der Frühneuzeit vor allem dafür genutzt Besitzrechte einer Grundherrschaft und die zu erbringende Leistung der Pächter, auch Grundholde genannt, zu dokumentieren. </w:t>
      </w:r>
    </w:p>
    <w:p w14:paraId="2D1AE82F" w14:textId="37254323" w:rsidR="00CD21A0" w:rsidRDefault="00C51A70" w:rsidP="009E3566">
      <w:pPr>
        <w:pStyle w:val="KeinLeerraum"/>
      </w:pPr>
      <w:r>
        <w:t xml:space="preserve">Das Urbar erfüllte dabei </w:t>
      </w:r>
      <w:r w:rsidR="001D7644">
        <w:t xml:space="preserve">den </w:t>
      </w:r>
      <w:r>
        <w:t>ökonomische</w:t>
      </w:r>
      <w:r w:rsidR="001D7644">
        <w:t>n</w:t>
      </w:r>
      <w:r>
        <w:t>, rechtliche</w:t>
      </w:r>
      <w:r w:rsidR="001D7644">
        <w:t xml:space="preserve">n und administrativen Zweck alle Besitztümer, Abgaben und Dienstleistungen eines Klosters oder anderer mittelalterlichen Institutionen aufzulisten. </w:t>
      </w:r>
      <w:r>
        <w:t xml:space="preserve"> </w:t>
      </w:r>
      <w:r w:rsidR="001D7644">
        <w:t xml:space="preserve">Die eigentliche Aufgabe des </w:t>
      </w:r>
      <w:r w:rsidR="001D7644">
        <w:rPr>
          <w:i/>
        </w:rPr>
        <w:t>Tennenbacher Güterbuchs</w:t>
      </w:r>
      <w:r w:rsidR="001D7644">
        <w:t xml:space="preserve"> war es folglich genau diesen Zweck für das Kloster Tennenbach in der Nähe von Emmendingen zu erfüllen.</w:t>
      </w:r>
      <w:r w:rsidR="00C803C3">
        <w:t xml:space="preserve"> Aus diesem Grund wurde zu dessen Erstellung der frühere Cellerar und spätere Abt des Klosters Tennenbach, Johann Zenlin, im 14. Jahrhundert beauftragt. </w:t>
      </w:r>
      <w:r w:rsidR="00F0032F">
        <w:t xml:space="preserve">Zenlin listete dabei 233 verschiedene Orte im Breisgau und in umliegenden Gebieten auf. Dabei beschrieb er, wie es sich für ein Urbar gehörte, die dort vorhandenen Besitztümer und Pachtverhältnisse. Neben einer sehr ordentlichen und präzisen Strukturierung des Werkes, wird schnell deutlich mit welcher Hingabe und Liebe zum Detail Zenlin das </w:t>
      </w:r>
      <w:r w:rsidR="00F0032F">
        <w:rPr>
          <w:i/>
        </w:rPr>
        <w:t xml:space="preserve">Tennenbacher Güterbuch </w:t>
      </w:r>
      <w:r w:rsidR="00F0032F">
        <w:t xml:space="preserve">gestaltete. So werden beispielsweise Gespräche in den einzelnen Orten dokumentiert, welche die Pachtverhältnisse erläutern sollen. </w:t>
      </w:r>
      <w:r w:rsidR="00CD21A0">
        <w:t xml:space="preserve">Neben der sehr genauen juristischen Auflistung lässt Zenlin auch künstlerische Elemente wie die aufwendig gestaltete Titelseite einfließen. Auch kulturell-historische Elemente finden sich im </w:t>
      </w:r>
      <w:r w:rsidR="00CD21A0">
        <w:rPr>
          <w:i/>
        </w:rPr>
        <w:t>Tennenbacher Güterbuch</w:t>
      </w:r>
      <w:r w:rsidR="00CD21A0">
        <w:t xml:space="preserve">. So ist zum Beispiel das Freiburger Stadtrecht darin überliefert. Das Tennenbacher Güterbuch lässt sich </w:t>
      </w:r>
      <w:r w:rsidR="00676F41">
        <w:t>folglich</w:t>
      </w:r>
      <w:r w:rsidR="00CD21A0">
        <w:t xml:space="preserve"> von den klassischen, rein juristischen Urbaren abgrenzen, da es mit hohem Aufwand gestaltet wurde und neben den Beschreibungen von Besitztümern und Pachtverhältnissen eine Fülle an Informationen beinhaltet, die </w:t>
      </w:r>
      <w:r w:rsidR="005717F6">
        <w:t>historisch von großem Wert sind. Diese Fülle lässt sich direkt bei der Betrachtung der Einträge im Güterbuch zu den einzelnen Ortschaften erkennen. Stellvertretend dafür soll die Ortschaft „Heggelingen“ dienen.</w:t>
      </w:r>
    </w:p>
    <w:p w14:paraId="13B4A31F" w14:textId="13E28B9F" w:rsidR="005717F6" w:rsidRDefault="005717F6" w:rsidP="009E3566">
      <w:pPr>
        <w:pStyle w:val="KeinLeerraum"/>
      </w:pPr>
    </w:p>
    <w:p w14:paraId="7512FE71" w14:textId="74B83147" w:rsidR="005717F6" w:rsidRDefault="005717F6" w:rsidP="009E3566">
      <w:pPr>
        <w:pStyle w:val="KeinLeerraum"/>
      </w:pPr>
    </w:p>
    <w:p w14:paraId="5947774A" w14:textId="25B82D86" w:rsidR="005717F6" w:rsidRDefault="005717F6" w:rsidP="009E3566">
      <w:pPr>
        <w:pStyle w:val="KeinLeerraum"/>
      </w:pPr>
    </w:p>
    <w:p w14:paraId="25B726C7" w14:textId="7E576380" w:rsidR="005717F6" w:rsidRDefault="005717F6" w:rsidP="009E3566">
      <w:pPr>
        <w:pStyle w:val="KeinLeerraum"/>
      </w:pPr>
    </w:p>
    <w:p w14:paraId="5CA29DD9" w14:textId="67BB0EE8" w:rsidR="005717F6" w:rsidRDefault="005717F6" w:rsidP="009E3566">
      <w:pPr>
        <w:pStyle w:val="KeinLeerraum"/>
      </w:pPr>
    </w:p>
    <w:p w14:paraId="0E37BF37" w14:textId="77777777" w:rsidR="005717F6" w:rsidRDefault="005717F6" w:rsidP="009E3566">
      <w:pPr>
        <w:pStyle w:val="KeinLeerraum"/>
      </w:pPr>
    </w:p>
    <w:p w14:paraId="24524796" w14:textId="60580DEB" w:rsidR="009E3566" w:rsidRPr="009E3566" w:rsidRDefault="009E3566" w:rsidP="009E3566">
      <w:pPr>
        <w:pStyle w:val="KeinLeerraum"/>
      </w:pPr>
      <w:r w:rsidRPr="009E3566">
        <w:t>Häufig vorkommende Vokabeln</w:t>
      </w:r>
    </w:p>
    <w:p w14:paraId="039117D8" w14:textId="77777777" w:rsidR="009E3566" w:rsidRPr="009E3566" w:rsidRDefault="009E3566" w:rsidP="009E3566">
      <w:pPr>
        <w:pStyle w:val="KeinLeerraum"/>
        <w:rPr>
          <w:i/>
        </w:rPr>
      </w:pPr>
      <w:r w:rsidRPr="009E3566">
        <w:rPr>
          <w:i/>
        </w:rPr>
        <w:t xml:space="preserve">Im Folgenden findet ihr zentrale Vokabeln, die immer wieder im Text vorkommen. Im Text sind sie </w:t>
      </w:r>
      <w:r w:rsidRPr="009E3566">
        <w:rPr>
          <w:i/>
          <w:u w:val="double"/>
        </w:rPr>
        <w:t>doppelt unterstrichen</w:t>
      </w:r>
      <w:r w:rsidRPr="009E3566">
        <w:rPr>
          <w:i/>
        </w:rPr>
        <w:t>.</w:t>
      </w:r>
    </w:p>
    <w:p w14:paraId="704C5E7B" w14:textId="77777777" w:rsidR="009E3566" w:rsidRPr="009E3566" w:rsidRDefault="009E3566" w:rsidP="009E3566">
      <w:pPr>
        <w:spacing w:after="0" w:line="240" w:lineRule="auto"/>
        <w:rPr>
          <w:i/>
          <w:sz w:val="22"/>
        </w:rPr>
      </w:pP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9E3566" w:rsidRPr="009E3566" w14:paraId="2FBC7BB5" w14:textId="77777777" w:rsidTr="004B3895">
        <w:tc>
          <w:tcPr>
            <w:tcW w:w="4815" w:type="dxa"/>
          </w:tcPr>
          <w:p w14:paraId="3CD18A8C" w14:textId="042CD0E4" w:rsidR="009E3566" w:rsidRPr="009E3566" w:rsidRDefault="007158C3" w:rsidP="009E3566">
            <w:pPr>
              <w:pStyle w:val="Vokabeln"/>
              <w:framePr w:wrap="around"/>
            </w:pPr>
            <w:r>
              <w:t>stura,ae</w:t>
            </w:r>
            <w:r w:rsidR="009E3566" w:rsidRPr="009E3566">
              <w:t xml:space="preserve"> f:</w:t>
            </w:r>
            <w:r>
              <w:t xml:space="preserve"> Steuer</w:t>
            </w:r>
          </w:p>
          <w:p w14:paraId="4DBCEC0F" w14:textId="77777777" w:rsidR="009E3566" w:rsidRPr="009E3566" w:rsidRDefault="009E3566" w:rsidP="009E3566">
            <w:pPr>
              <w:pStyle w:val="Vokabeln"/>
              <w:framePr w:wrap="around"/>
            </w:pPr>
          </w:p>
          <w:p w14:paraId="63B8D510" w14:textId="77777777" w:rsidR="009E3566" w:rsidRPr="009E3566" w:rsidRDefault="009E3566" w:rsidP="009E3566">
            <w:pPr>
              <w:pStyle w:val="Vokabeln"/>
              <w:framePr w:wrap="around"/>
            </w:pPr>
          </w:p>
          <w:p w14:paraId="44D2A9F1" w14:textId="77777777" w:rsidR="009E3566" w:rsidRPr="009E3566" w:rsidRDefault="009E3566" w:rsidP="009E3566">
            <w:pPr>
              <w:pStyle w:val="Vokabeln"/>
              <w:framePr w:wrap="around"/>
            </w:pPr>
          </w:p>
          <w:p w14:paraId="60CE684D" w14:textId="77777777" w:rsidR="009E3566" w:rsidRPr="009E3566" w:rsidRDefault="009E3566" w:rsidP="009E3566">
            <w:pPr>
              <w:pStyle w:val="Vokabeln"/>
              <w:framePr w:wrap="around"/>
            </w:pPr>
          </w:p>
        </w:tc>
        <w:tc>
          <w:tcPr>
            <w:tcW w:w="4257" w:type="dxa"/>
          </w:tcPr>
          <w:p w14:paraId="6984456F" w14:textId="5BE6A68D" w:rsidR="009E3566" w:rsidRPr="009E3566" w:rsidRDefault="007158C3" w:rsidP="009E3566">
            <w:pPr>
              <w:pStyle w:val="Vokabeln"/>
              <w:framePr w:wrap="around"/>
            </w:pPr>
            <w:r>
              <w:t>dare, do, dedi, datum: geben</w:t>
            </w:r>
          </w:p>
          <w:p w14:paraId="1268B002" w14:textId="77777777" w:rsidR="009E3566" w:rsidRPr="009E3566" w:rsidRDefault="009E3566" w:rsidP="009E3566">
            <w:pPr>
              <w:pStyle w:val="Vokabeln"/>
              <w:framePr w:wrap="around"/>
            </w:pPr>
            <w:r w:rsidRPr="009E3566">
              <w:t xml:space="preserve"> </w:t>
            </w:r>
          </w:p>
        </w:tc>
        <w:tc>
          <w:tcPr>
            <w:tcW w:w="4922" w:type="dxa"/>
          </w:tcPr>
          <w:p w14:paraId="5534F9CB" w14:textId="614788E2" w:rsidR="009E3566" w:rsidRPr="009E3566" w:rsidRDefault="007158C3" w:rsidP="009E3566">
            <w:pPr>
              <w:pStyle w:val="Vokabeln"/>
              <w:framePr w:wrap="around"/>
            </w:pPr>
            <w:r>
              <w:t>dicere, dico, dixi, dictum:</w:t>
            </w:r>
            <w:r w:rsidR="009E3566" w:rsidRPr="009E3566">
              <w:t xml:space="preserve"> </w:t>
            </w:r>
            <w:r>
              <w:t>sagen; behaupten</w:t>
            </w:r>
          </w:p>
          <w:p w14:paraId="6C5FBC02" w14:textId="77777777" w:rsidR="009E3566" w:rsidRPr="009E3566" w:rsidRDefault="009E3566" w:rsidP="009E3566">
            <w:pPr>
              <w:pStyle w:val="Vokabeln"/>
              <w:framePr w:wrap="around"/>
              <w:rPr>
                <w:sz w:val="18"/>
              </w:rPr>
            </w:pPr>
          </w:p>
        </w:tc>
      </w:tr>
    </w:tbl>
    <w:p w14:paraId="6CE2A6A4" w14:textId="77777777" w:rsidR="009E3566" w:rsidRPr="009E3566" w:rsidRDefault="009E3566" w:rsidP="009E3566">
      <w:pPr>
        <w:spacing w:after="0" w:line="240" w:lineRule="auto"/>
        <w:rPr>
          <w:sz w:val="18"/>
        </w:rPr>
      </w:pPr>
    </w:p>
    <w:p w14:paraId="4E1FE441" w14:textId="0D08E5B9" w:rsidR="009E3566" w:rsidRDefault="009E3566" w:rsidP="009E3566">
      <w:pPr>
        <w:rPr>
          <w:i/>
        </w:rPr>
      </w:pPr>
      <w:r w:rsidRPr="009E3566">
        <w:rPr>
          <w:b/>
        </w:rPr>
        <w:lastRenderedPageBreak/>
        <w:t>Auftrag zur Vorerschließung:</w:t>
      </w:r>
      <w:r w:rsidRPr="009E3566">
        <w:rPr>
          <w:i/>
        </w:rPr>
        <w:t xml:space="preserve"> </w:t>
      </w:r>
    </w:p>
    <w:p w14:paraId="22D0DE64" w14:textId="77777777" w:rsidR="005717F6" w:rsidRPr="005C2B7B" w:rsidRDefault="005717F6" w:rsidP="005717F6">
      <w:pPr>
        <w:numPr>
          <w:ilvl w:val="0"/>
          <w:numId w:val="4"/>
        </w:numPr>
        <w:rPr>
          <w:bCs/>
          <w:szCs w:val="24"/>
        </w:rPr>
      </w:pPr>
      <w:r w:rsidRPr="005C2B7B">
        <w:rPr>
          <w:bCs/>
          <w:szCs w:val="24"/>
        </w:rPr>
        <w:t>Erstellen Sie ein Wortfeld zum Thema „Abgabe/Zins“</w:t>
      </w:r>
      <w:r>
        <w:rPr>
          <w:bCs/>
          <w:szCs w:val="24"/>
        </w:rPr>
        <w:t>. Hie</w:t>
      </w:r>
      <w:r w:rsidRPr="005C2B7B">
        <w:rPr>
          <w:bCs/>
          <w:szCs w:val="24"/>
        </w:rPr>
        <w:t xml:space="preserve">rbei </w:t>
      </w:r>
      <w:r>
        <w:rPr>
          <w:bCs/>
          <w:szCs w:val="24"/>
        </w:rPr>
        <w:t>kann</w:t>
      </w:r>
      <w:r w:rsidRPr="005C2B7B">
        <w:rPr>
          <w:bCs/>
          <w:szCs w:val="24"/>
        </w:rPr>
        <w:t xml:space="preserve"> der ganze Text herangezogen werden.</w:t>
      </w:r>
    </w:p>
    <w:p w14:paraId="41F075CC" w14:textId="730AE088" w:rsidR="005717F6" w:rsidRDefault="005717F6" w:rsidP="005717F6">
      <w:pPr>
        <w:numPr>
          <w:ilvl w:val="0"/>
          <w:numId w:val="4"/>
        </w:numPr>
        <w:rPr>
          <w:bCs/>
          <w:szCs w:val="24"/>
        </w:rPr>
      </w:pPr>
      <w:r>
        <w:rPr>
          <w:bCs/>
          <w:szCs w:val="24"/>
        </w:rPr>
        <w:t xml:space="preserve">Mit wie vielen verschiedenen </w:t>
      </w:r>
      <w:r w:rsidR="008D369E">
        <w:rPr>
          <w:bCs/>
          <w:szCs w:val="24"/>
        </w:rPr>
        <w:t>Personengruppen</w:t>
      </w:r>
      <w:r>
        <w:rPr>
          <w:bCs/>
          <w:szCs w:val="24"/>
        </w:rPr>
        <w:t xml:space="preserve"> spricht der Autor Johann Zenlin im vorliegenden Text?  </w:t>
      </w:r>
      <w:r w:rsidRPr="00524957">
        <w:rPr>
          <w:bCs/>
          <w:szCs w:val="24"/>
        </w:rPr>
        <w:t>Nennen Sie die Anzahl und</w:t>
      </w:r>
      <w:r>
        <w:rPr>
          <w:bCs/>
          <w:szCs w:val="24"/>
        </w:rPr>
        <w:t xml:space="preserve"> gliedern Sie die entsprechenden Textabschnitte.</w:t>
      </w:r>
    </w:p>
    <w:p w14:paraId="40E3FA49" w14:textId="77777777" w:rsidR="005717F6" w:rsidRDefault="005717F6" w:rsidP="005717F6">
      <w:pPr>
        <w:numPr>
          <w:ilvl w:val="0"/>
          <w:numId w:val="4"/>
        </w:numPr>
        <w:rPr>
          <w:bCs/>
          <w:szCs w:val="24"/>
        </w:rPr>
      </w:pPr>
      <w:r>
        <w:rPr>
          <w:bCs/>
          <w:szCs w:val="24"/>
        </w:rPr>
        <w:t>Markieren Sie alle Nebensätze im Text und bestimmen Sie die Subjunktionen. Welche grammatikalische Besonderheit fällt Ihnen auf?</w:t>
      </w:r>
    </w:p>
    <w:p w14:paraId="2961AA59" w14:textId="77777777" w:rsidR="005717F6" w:rsidRPr="009E3566" w:rsidRDefault="005717F6" w:rsidP="009E3566">
      <w:pPr>
        <w:rPr>
          <w:i/>
        </w:rPr>
      </w:pPr>
    </w:p>
    <w:p w14:paraId="38846310" w14:textId="77777777" w:rsidR="004D3795" w:rsidRPr="009E3566" w:rsidRDefault="009E3566">
      <w:pPr>
        <w:rPr>
          <w:rFonts w:asciiTheme="minorHAnsi" w:hAnsiTheme="minorHAnsi"/>
          <w:sz w:val="22"/>
        </w:rPr>
      </w:pPr>
      <w:r w:rsidRPr="009E3566">
        <w:rPr>
          <w:rFonts w:asciiTheme="minorHAnsi" w:hAnsiTheme="minorHAns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0D5DB8" w:rsidRPr="00312274" w14:paraId="73EEDE27" w14:textId="77777777" w:rsidTr="001B37BE">
        <w:tc>
          <w:tcPr>
            <w:tcW w:w="11624" w:type="dxa"/>
            <w:gridSpan w:val="2"/>
          </w:tcPr>
          <w:p w14:paraId="49D9214C" w14:textId="53ED989B" w:rsidR="000D5DB8" w:rsidRPr="00AC3837" w:rsidRDefault="005717F6" w:rsidP="009E3566">
            <w:pPr>
              <w:pStyle w:val="berschrift2"/>
            </w:pPr>
            <w:r>
              <w:lastRenderedPageBreak/>
              <w:t>„Heggelingen“</w:t>
            </w:r>
            <w:r w:rsidR="000D5DB8" w:rsidRPr="00AC3837">
              <w:t xml:space="preserve"> (</w:t>
            </w:r>
            <w:r>
              <w:t>Johann Zenlin</w:t>
            </w:r>
            <w:r w:rsidR="000D5DB8" w:rsidRPr="00AC3837">
              <w:t xml:space="preserve">, </w:t>
            </w:r>
            <w:r>
              <w:t>Tennenbacher Güterbuch</w:t>
            </w:r>
            <w:r w:rsidR="000D5DB8" w:rsidRPr="00AC3837">
              <w:t>, S</w:t>
            </w:r>
            <w:r>
              <w:t>p. 469</w:t>
            </w:r>
            <w:r w:rsidR="000D5DB8" w:rsidRPr="00AC3837">
              <w:t>)</w:t>
            </w:r>
          </w:p>
        </w:tc>
        <w:tc>
          <w:tcPr>
            <w:tcW w:w="3261" w:type="dxa"/>
          </w:tcPr>
          <w:p w14:paraId="29DF3B33" w14:textId="77777777" w:rsidR="000D5DB8" w:rsidRDefault="000D5DB8" w:rsidP="006E1135">
            <w:pPr>
              <w:pStyle w:val="KeinLeerraum"/>
              <w:rPr>
                <w:b/>
                <w:sz w:val="24"/>
                <w:szCs w:val="24"/>
              </w:rPr>
            </w:pPr>
          </w:p>
        </w:tc>
      </w:tr>
      <w:tr w:rsidR="005717F6" w:rsidRPr="00312274" w14:paraId="26A14616" w14:textId="77777777" w:rsidTr="001B37BE">
        <w:tc>
          <w:tcPr>
            <w:tcW w:w="11624" w:type="dxa"/>
            <w:gridSpan w:val="2"/>
          </w:tcPr>
          <w:p w14:paraId="36278D6B" w14:textId="77777777" w:rsidR="005717F6" w:rsidRDefault="005717F6" w:rsidP="009E3566">
            <w:pPr>
              <w:pStyle w:val="berschrift2"/>
            </w:pPr>
          </w:p>
        </w:tc>
        <w:tc>
          <w:tcPr>
            <w:tcW w:w="3261" w:type="dxa"/>
          </w:tcPr>
          <w:p w14:paraId="26690994" w14:textId="77777777" w:rsidR="005717F6" w:rsidRDefault="005717F6" w:rsidP="006E1135">
            <w:pPr>
              <w:pStyle w:val="KeinLeerraum"/>
              <w:rPr>
                <w:b/>
                <w:sz w:val="24"/>
                <w:szCs w:val="24"/>
              </w:rPr>
            </w:pPr>
          </w:p>
        </w:tc>
      </w:tr>
      <w:tr w:rsidR="006E1135" w:rsidRPr="00312274" w14:paraId="3F608C6D" w14:textId="77777777" w:rsidTr="001B37BE">
        <w:tc>
          <w:tcPr>
            <w:tcW w:w="11624" w:type="dxa"/>
            <w:gridSpan w:val="2"/>
          </w:tcPr>
          <w:p w14:paraId="1321DF7F" w14:textId="63FE90FC" w:rsidR="005717F6" w:rsidRPr="005717F6" w:rsidRDefault="005717F6" w:rsidP="005717F6">
            <w:pPr>
              <w:rPr>
                <w:bCs/>
                <w:i/>
                <w:sz w:val="22"/>
                <w:szCs w:val="20"/>
              </w:rPr>
            </w:pPr>
            <w:r w:rsidRPr="005717F6">
              <w:rPr>
                <w:bCs/>
                <w:i/>
                <w:sz w:val="22"/>
                <w:szCs w:val="20"/>
              </w:rPr>
              <w:t>Im Tennenbacher Güterbuch findet sich auch ein Eintrag zu einem kleinen Weindorf im Breisgau mit dem Namen „Heggelingen“. Heute ist das Dorf unter dem Namen „Hecklingen“ als Ortsteil der Stadt Kenzingen bekannt.  Genau wie in vielen anderen Dörfern und Gemeinden dieser Zeit</w:t>
            </w:r>
            <w:r>
              <w:rPr>
                <w:bCs/>
                <w:i/>
                <w:sz w:val="22"/>
                <w:szCs w:val="20"/>
              </w:rPr>
              <w:t>,</w:t>
            </w:r>
            <w:r w:rsidRPr="005717F6">
              <w:rPr>
                <w:bCs/>
                <w:i/>
                <w:sz w:val="22"/>
                <w:szCs w:val="20"/>
              </w:rPr>
              <w:t xml:space="preserve"> mussten auch die Bewohner des Dorfes Abgaben an das Kloster Tennenbach leisten. Um diese Abgaben in seinem Urbar zu dokumentieren, sprach der Autor Johann Zenlin mit den Dorfbewohnern. </w:t>
            </w:r>
          </w:p>
          <w:p w14:paraId="2DCD7B13" w14:textId="3DC6EA93" w:rsidR="00343B87" w:rsidRPr="00312274" w:rsidRDefault="00343B87" w:rsidP="00D0289C">
            <w:pPr>
              <w:pStyle w:val="KeinLeerraum"/>
              <w:rPr>
                <w:b/>
                <w:sz w:val="24"/>
                <w:szCs w:val="24"/>
              </w:rPr>
            </w:pPr>
          </w:p>
        </w:tc>
        <w:tc>
          <w:tcPr>
            <w:tcW w:w="3261" w:type="dxa"/>
          </w:tcPr>
          <w:p w14:paraId="3EF759F3" w14:textId="77777777" w:rsidR="00312274" w:rsidRDefault="00312274" w:rsidP="006E1135">
            <w:pPr>
              <w:pStyle w:val="KeinLeerraum"/>
              <w:rPr>
                <w:b/>
                <w:sz w:val="24"/>
                <w:szCs w:val="24"/>
              </w:rPr>
            </w:pPr>
          </w:p>
          <w:p w14:paraId="32429525" w14:textId="77777777" w:rsidR="00554EF3" w:rsidRPr="00312274" w:rsidRDefault="00554EF3" w:rsidP="006E1135">
            <w:pPr>
              <w:pStyle w:val="KeinLeerraum"/>
              <w:rPr>
                <w:b/>
                <w:sz w:val="24"/>
                <w:szCs w:val="24"/>
              </w:rPr>
            </w:pPr>
          </w:p>
        </w:tc>
      </w:tr>
      <w:tr w:rsidR="006E1135" w:rsidRPr="00312274" w14:paraId="6CA76B54" w14:textId="77777777" w:rsidTr="001B37BE">
        <w:tc>
          <w:tcPr>
            <w:tcW w:w="6521" w:type="dxa"/>
          </w:tcPr>
          <w:p w14:paraId="355DC1C6" w14:textId="77777777" w:rsidR="00680DDD" w:rsidRPr="00680DDD" w:rsidRDefault="00680DDD" w:rsidP="00680DDD">
            <w:pPr>
              <w:pStyle w:val="Listenabsatz"/>
              <w:numPr>
                <w:ilvl w:val="0"/>
                <w:numId w:val="5"/>
              </w:numPr>
              <w:spacing w:line="480" w:lineRule="auto"/>
              <w:rPr>
                <w:iCs/>
                <w:szCs w:val="24"/>
              </w:rPr>
            </w:pPr>
            <w:r w:rsidRPr="00680DDD">
              <w:rPr>
                <w:b/>
                <w:iCs/>
                <w:szCs w:val="24"/>
              </w:rPr>
              <w:t>C.</w:t>
            </w:r>
            <w:r w:rsidRPr="00680DDD">
              <w:rPr>
                <w:iCs/>
                <w:szCs w:val="24"/>
                <w:vertAlign w:val="superscript"/>
              </w:rPr>
              <w:t>0</w:t>
            </w:r>
            <w:r w:rsidRPr="00680DDD">
              <w:rPr>
                <w:bCs/>
                <w:iCs/>
                <w:szCs w:val="24"/>
                <w:vertAlign w:val="superscript"/>
              </w:rPr>
              <w:t xml:space="preserve"> </w:t>
            </w:r>
            <w:r w:rsidRPr="00680DDD">
              <w:rPr>
                <w:bCs/>
                <w:iCs/>
                <w:szCs w:val="24"/>
              </w:rPr>
              <w:t xml:space="preserve">Item, ut quidam </w:t>
            </w:r>
            <w:r w:rsidRPr="007158C3">
              <w:rPr>
                <w:bCs/>
                <w:iCs/>
                <w:szCs w:val="24"/>
                <w:u w:val="double"/>
              </w:rPr>
              <w:t>dicunt</w:t>
            </w:r>
            <w:r w:rsidRPr="00680DDD">
              <w:rPr>
                <w:bCs/>
                <w:iCs/>
                <w:szCs w:val="24"/>
              </w:rPr>
              <w:t xml:space="preserve">, </w:t>
            </w:r>
          </w:p>
          <w:p w14:paraId="134888CB" w14:textId="00B18591" w:rsidR="00680DDD" w:rsidRPr="00680DDD" w:rsidRDefault="00680DDD" w:rsidP="00680DDD">
            <w:pPr>
              <w:pStyle w:val="Listenabsatz"/>
              <w:spacing w:line="480" w:lineRule="auto"/>
              <w:ind w:left="420"/>
              <w:rPr>
                <w:iCs/>
                <w:szCs w:val="24"/>
              </w:rPr>
            </w:pPr>
            <w:r w:rsidRPr="00680DDD">
              <w:rPr>
                <w:bCs/>
                <w:iCs/>
                <w:szCs w:val="24"/>
              </w:rPr>
              <w:t xml:space="preserve">de 6 </w:t>
            </w:r>
            <w:r w:rsidRPr="00680DDD">
              <w:rPr>
                <w:b/>
                <w:bCs/>
                <w:iCs/>
                <w:szCs w:val="24"/>
              </w:rPr>
              <w:t>manhôwat</w:t>
            </w:r>
            <w:r w:rsidRPr="00680DDD">
              <w:rPr>
                <w:bCs/>
                <w:iCs/>
                <w:szCs w:val="24"/>
                <w:vertAlign w:val="superscript"/>
              </w:rPr>
              <w:t xml:space="preserve">1 </w:t>
            </w:r>
            <w:r w:rsidRPr="00680DDD">
              <w:rPr>
                <w:b/>
                <w:bCs/>
                <w:iCs/>
                <w:szCs w:val="24"/>
              </w:rPr>
              <w:t>reban</w:t>
            </w:r>
            <w:r w:rsidRPr="00680DDD">
              <w:rPr>
                <w:bCs/>
                <w:iCs/>
                <w:szCs w:val="24"/>
                <w:vertAlign w:val="superscript"/>
              </w:rPr>
              <w:t>2</w:t>
            </w:r>
            <w:r w:rsidRPr="00680DDD">
              <w:rPr>
                <w:bCs/>
                <w:iCs/>
                <w:szCs w:val="24"/>
              </w:rPr>
              <w:t xml:space="preserve"> sitis ob </w:t>
            </w:r>
            <w:r w:rsidRPr="00680DDD">
              <w:rPr>
                <w:b/>
                <w:bCs/>
                <w:iCs/>
                <w:szCs w:val="24"/>
              </w:rPr>
              <w:t>Marquardes halden</w:t>
            </w:r>
            <w:r w:rsidRPr="00680DDD">
              <w:rPr>
                <w:iCs/>
                <w:szCs w:val="24"/>
                <w:vertAlign w:val="superscript"/>
              </w:rPr>
              <w:t xml:space="preserve">3 </w:t>
            </w:r>
            <w:r w:rsidRPr="007158C3">
              <w:rPr>
                <w:b/>
                <w:iCs/>
                <w:szCs w:val="24"/>
                <w:u w:val="double"/>
              </w:rPr>
              <w:t>dictarum</w:t>
            </w:r>
            <w:r w:rsidRPr="00680DDD">
              <w:rPr>
                <w:b/>
                <w:iCs/>
                <w:szCs w:val="24"/>
              </w:rPr>
              <w:t xml:space="preserve"> Grarocke</w:t>
            </w:r>
            <w:r w:rsidRPr="00680DDD">
              <w:rPr>
                <w:iCs/>
                <w:szCs w:val="24"/>
                <w:vertAlign w:val="superscript"/>
              </w:rPr>
              <w:t>4</w:t>
            </w:r>
            <w:r w:rsidRPr="007158C3">
              <w:rPr>
                <w:bCs/>
                <w:iCs/>
                <w:szCs w:val="24"/>
                <w:u w:val="double"/>
              </w:rPr>
              <w:t xml:space="preserve"> damus</w:t>
            </w:r>
            <w:r w:rsidRPr="00680DDD">
              <w:rPr>
                <w:bCs/>
                <w:iCs/>
                <w:szCs w:val="24"/>
              </w:rPr>
              <w:t xml:space="preserve"> nos </w:t>
            </w:r>
            <w:r w:rsidRPr="00680DDD">
              <w:rPr>
                <w:b/>
                <w:bCs/>
                <w:iCs/>
                <w:szCs w:val="24"/>
              </w:rPr>
              <w:t>villanis</w:t>
            </w:r>
            <w:r w:rsidRPr="00680DDD">
              <w:rPr>
                <w:bCs/>
                <w:iCs/>
                <w:szCs w:val="24"/>
                <w:vertAlign w:val="superscript"/>
              </w:rPr>
              <w:t>5</w:t>
            </w:r>
            <w:r w:rsidRPr="00680DDD">
              <w:rPr>
                <w:bCs/>
                <w:iCs/>
                <w:szCs w:val="24"/>
              </w:rPr>
              <w:t xml:space="preserve"> in Heggelingen omni anno, </w:t>
            </w:r>
          </w:p>
          <w:p w14:paraId="6748F32B" w14:textId="59F2C661" w:rsidR="00680DDD" w:rsidRPr="00F6320B" w:rsidRDefault="00F6320B" w:rsidP="00F6320B">
            <w:pPr>
              <w:spacing w:line="480" w:lineRule="auto"/>
              <w:rPr>
                <w:bCs/>
                <w:iCs/>
                <w:szCs w:val="24"/>
              </w:rPr>
            </w:pPr>
            <w:r w:rsidRPr="00F6320B">
              <w:rPr>
                <w:b/>
                <w:bCs/>
                <w:iCs/>
                <w:szCs w:val="24"/>
              </w:rPr>
              <w:t>5.</w:t>
            </w:r>
            <w:r>
              <w:rPr>
                <w:bCs/>
                <w:iCs/>
                <w:szCs w:val="24"/>
              </w:rPr>
              <w:t xml:space="preserve">    </w:t>
            </w:r>
            <w:r w:rsidR="00680DDD" w:rsidRPr="00F6320B">
              <w:rPr>
                <w:bCs/>
                <w:iCs/>
                <w:szCs w:val="24"/>
              </w:rPr>
              <w:t xml:space="preserve">illis </w:t>
            </w:r>
            <w:r w:rsidR="00680DDD" w:rsidRPr="00F6320B">
              <w:rPr>
                <w:b/>
                <w:bCs/>
                <w:iCs/>
                <w:szCs w:val="24"/>
              </w:rPr>
              <w:t>scilicet</w:t>
            </w:r>
            <w:r w:rsidR="00680DDD" w:rsidRPr="00F6320B">
              <w:rPr>
                <w:bCs/>
                <w:iCs/>
                <w:szCs w:val="24"/>
                <w:vertAlign w:val="superscript"/>
              </w:rPr>
              <w:t>6</w:t>
            </w:r>
            <w:r w:rsidR="00680DDD" w:rsidRPr="00F6320B">
              <w:rPr>
                <w:bCs/>
                <w:iCs/>
                <w:szCs w:val="24"/>
              </w:rPr>
              <w:t xml:space="preserve">,qui tunc </w:t>
            </w:r>
            <w:r w:rsidR="00680DDD" w:rsidRPr="007158C3">
              <w:rPr>
                <w:b/>
                <w:iCs/>
                <w:szCs w:val="24"/>
                <w:u w:val="double"/>
              </w:rPr>
              <w:t>sturam</w:t>
            </w:r>
            <w:r w:rsidR="00680DDD" w:rsidRPr="00F6320B">
              <w:rPr>
                <w:bCs/>
                <w:iCs/>
                <w:szCs w:val="24"/>
              </w:rPr>
              <w:t xml:space="preserve"> </w:t>
            </w:r>
            <w:r w:rsidR="00680DDD" w:rsidRPr="00F6320B">
              <w:rPr>
                <w:b/>
                <w:iCs/>
                <w:szCs w:val="24"/>
              </w:rPr>
              <w:t>imponunt</w:t>
            </w:r>
            <w:r w:rsidR="00680DDD" w:rsidRPr="00F6320B">
              <w:rPr>
                <w:iCs/>
                <w:caps/>
                <w:szCs w:val="24"/>
                <w:vertAlign w:val="superscript"/>
              </w:rPr>
              <w:t>7</w:t>
            </w:r>
            <w:r w:rsidR="00680DDD" w:rsidRPr="00F6320B">
              <w:rPr>
                <w:bCs/>
                <w:iCs/>
                <w:szCs w:val="24"/>
              </w:rPr>
              <w:t xml:space="preserve">, </w:t>
            </w:r>
          </w:p>
          <w:p w14:paraId="3737AECA" w14:textId="77777777" w:rsidR="00C52954" w:rsidRDefault="00680DDD" w:rsidP="00680DDD">
            <w:pPr>
              <w:pStyle w:val="Listenabsatz"/>
              <w:spacing w:line="480" w:lineRule="auto"/>
              <w:ind w:left="420"/>
              <w:rPr>
                <w:bCs/>
                <w:iCs/>
                <w:szCs w:val="24"/>
              </w:rPr>
            </w:pPr>
            <w:r w:rsidRPr="00680DDD">
              <w:rPr>
                <w:bCs/>
                <w:iCs/>
                <w:szCs w:val="24"/>
              </w:rPr>
              <w:t>17</w:t>
            </w:r>
            <w:r>
              <w:rPr>
                <w:bCs/>
                <w:iCs/>
                <w:szCs w:val="24"/>
              </w:rPr>
              <w:t xml:space="preserve"> </w:t>
            </w:r>
            <w:r w:rsidRPr="00680DDD">
              <w:rPr>
                <w:b/>
                <w:iCs/>
                <w:szCs w:val="24"/>
              </w:rPr>
              <w:t>denarios</w:t>
            </w:r>
            <w:r w:rsidRPr="00680DDD">
              <w:rPr>
                <w:bCs/>
                <w:iCs/>
                <w:szCs w:val="24"/>
                <w:vertAlign w:val="superscript"/>
              </w:rPr>
              <w:t>8</w:t>
            </w:r>
            <w:r w:rsidRPr="00680DDD">
              <w:rPr>
                <w:bCs/>
                <w:iCs/>
                <w:szCs w:val="24"/>
              </w:rPr>
              <w:t xml:space="preserve">; alii </w:t>
            </w:r>
            <w:r w:rsidRPr="007158C3">
              <w:rPr>
                <w:bCs/>
                <w:iCs/>
                <w:szCs w:val="24"/>
                <w:u w:val="double"/>
              </w:rPr>
              <w:t>dicunt</w:t>
            </w:r>
            <w:r w:rsidRPr="00680DDD">
              <w:rPr>
                <w:bCs/>
                <w:iCs/>
                <w:szCs w:val="24"/>
              </w:rPr>
              <w:t xml:space="preserve">, quod debeant </w:t>
            </w:r>
            <w:r w:rsidRPr="007158C3">
              <w:rPr>
                <w:b/>
                <w:bCs/>
                <w:iCs/>
                <w:szCs w:val="24"/>
                <w:u w:val="double"/>
              </w:rPr>
              <w:t>dari</w:t>
            </w:r>
            <w:r w:rsidRPr="00680DDD">
              <w:rPr>
                <w:bCs/>
                <w:iCs/>
                <w:szCs w:val="24"/>
                <w:vertAlign w:val="superscript"/>
              </w:rPr>
              <w:t>9</w:t>
            </w:r>
            <w:r w:rsidRPr="00680DDD">
              <w:rPr>
                <w:b/>
                <w:iCs/>
                <w:szCs w:val="24"/>
              </w:rPr>
              <w:t>Waltkilch</w:t>
            </w:r>
            <w:r w:rsidRPr="00680DDD">
              <w:rPr>
                <w:iCs/>
                <w:szCs w:val="24"/>
                <w:vertAlign w:val="superscript"/>
              </w:rPr>
              <w:t>10</w:t>
            </w:r>
            <w:r w:rsidRPr="00680DDD">
              <w:rPr>
                <w:bCs/>
                <w:iCs/>
                <w:szCs w:val="24"/>
              </w:rPr>
              <w:t xml:space="preserve">; tercii </w:t>
            </w:r>
            <w:r w:rsidRPr="007158C3">
              <w:rPr>
                <w:bCs/>
                <w:iCs/>
                <w:szCs w:val="24"/>
                <w:u w:val="double"/>
              </w:rPr>
              <w:t>dicunt</w:t>
            </w:r>
            <w:r w:rsidRPr="00680DDD">
              <w:rPr>
                <w:bCs/>
                <w:iCs/>
                <w:szCs w:val="24"/>
              </w:rPr>
              <w:t xml:space="preserve">, quod </w:t>
            </w:r>
            <w:r w:rsidRPr="007158C3">
              <w:rPr>
                <w:bCs/>
                <w:iCs/>
                <w:szCs w:val="24"/>
                <w:u w:val="double"/>
              </w:rPr>
              <w:t>dentur</w:t>
            </w:r>
            <w:r w:rsidRPr="00680DDD">
              <w:rPr>
                <w:bCs/>
                <w:iCs/>
                <w:szCs w:val="24"/>
              </w:rPr>
              <w:t xml:space="preserve"> iidem </w:t>
            </w:r>
            <w:r w:rsidRPr="00680DDD">
              <w:rPr>
                <w:b/>
                <w:iCs/>
                <w:szCs w:val="24"/>
              </w:rPr>
              <w:t>denarii</w:t>
            </w:r>
            <w:r w:rsidRPr="00680DDD">
              <w:rPr>
                <w:bCs/>
                <w:iCs/>
                <w:szCs w:val="24"/>
                <w:vertAlign w:val="superscript"/>
              </w:rPr>
              <w:t>8</w:t>
            </w:r>
            <w:r w:rsidRPr="00680DDD">
              <w:rPr>
                <w:b/>
                <w:iCs/>
                <w:szCs w:val="24"/>
              </w:rPr>
              <w:t xml:space="preserve"> villanis</w:t>
            </w:r>
            <w:r w:rsidRPr="00680DDD">
              <w:rPr>
                <w:bCs/>
                <w:iCs/>
                <w:szCs w:val="24"/>
                <w:vertAlign w:val="superscript"/>
              </w:rPr>
              <w:t>5</w:t>
            </w:r>
            <w:r w:rsidRPr="00680DDD">
              <w:rPr>
                <w:bCs/>
                <w:iCs/>
                <w:szCs w:val="24"/>
              </w:rPr>
              <w:t xml:space="preserve"> ipsis ante omnem </w:t>
            </w:r>
            <w:r w:rsidRPr="007158C3">
              <w:rPr>
                <w:b/>
                <w:iCs/>
                <w:szCs w:val="24"/>
                <w:u w:val="double"/>
              </w:rPr>
              <w:t>sturam</w:t>
            </w:r>
            <w:r w:rsidRPr="00680DDD">
              <w:rPr>
                <w:iCs/>
                <w:szCs w:val="24"/>
                <w:vertAlign w:val="superscript"/>
              </w:rPr>
              <w:t>11</w:t>
            </w:r>
            <w:r w:rsidRPr="00680DDD">
              <w:rPr>
                <w:bCs/>
                <w:iCs/>
                <w:szCs w:val="24"/>
              </w:rPr>
              <w:t xml:space="preserve">, </w:t>
            </w:r>
          </w:p>
          <w:p w14:paraId="25204491" w14:textId="77777777" w:rsidR="00C52954" w:rsidRDefault="00680DDD" w:rsidP="00680DDD">
            <w:pPr>
              <w:pStyle w:val="Listenabsatz"/>
              <w:spacing w:line="480" w:lineRule="auto"/>
              <w:ind w:left="420"/>
              <w:rPr>
                <w:bCs/>
                <w:iCs/>
                <w:szCs w:val="24"/>
              </w:rPr>
            </w:pPr>
            <w:r w:rsidRPr="00680DDD">
              <w:rPr>
                <w:bCs/>
                <w:iCs/>
                <w:szCs w:val="24"/>
              </w:rPr>
              <w:t xml:space="preserve">quam deberent </w:t>
            </w:r>
            <w:r w:rsidRPr="007158C3">
              <w:rPr>
                <w:bCs/>
                <w:iCs/>
                <w:szCs w:val="24"/>
                <w:u w:val="double"/>
              </w:rPr>
              <w:t>dare</w:t>
            </w:r>
            <w:r w:rsidRPr="00680DDD">
              <w:rPr>
                <w:bCs/>
                <w:iCs/>
                <w:szCs w:val="24"/>
              </w:rPr>
              <w:t xml:space="preserve"> </w:t>
            </w:r>
            <w:r w:rsidRPr="00680DDD">
              <w:rPr>
                <w:b/>
                <w:bCs/>
                <w:iCs/>
                <w:szCs w:val="24"/>
              </w:rPr>
              <w:t>inibi</w:t>
            </w:r>
            <w:r w:rsidRPr="00680DDD">
              <w:rPr>
                <w:iCs/>
                <w:szCs w:val="24"/>
                <w:vertAlign w:val="superscript"/>
              </w:rPr>
              <w:t>12</w:t>
            </w:r>
            <w:r w:rsidRPr="00680DDD">
              <w:rPr>
                <w:b/>
                <w:bCs/>
                <w:iCs/>
                <w:szCs w:val="24"/>
              </w:rPr>
              <w:t xml:space="preserve"> </w:t>
            </w:r>
            <w:r w:rsidRPr="00680DDD">
              <w:rPr>
                <w:b/>
                <w:iCs/>
                <w:szCs w:val="24"/>
              </w:rPr>
              <w:t>bona</w:t>
            </w:r>
            <w:r w:rsidRPr="00680DDD">
              <w:rPr>
                <w:iCs/>
                <w:szCs w:val="24"/>
                <w:vertAlign w:val="superscript"/>
              </w:rPr>
              <w:t>13</w:t>
            </w:r>
            <w:r w:rsidRPr="00680DDD">
              <w:rPr>
                <w:bCs/>
                <w:iCs/>
                <w:szCs w:val="24"/>
              </w:rPr>
              <w:t xml:space="preserve"> nostra. </w:t>
            </w:r>
          </w:p>
          <w:p w14:paraId="14ACA3D1" w14:textId="5F954112" w:rsidR="00680DDD" w:rsidRPr="00F6320B" w:rsidRDefault="00F6320B" w:rsidP="00F6320B">
            <w:pPr>
              <w:spacing w:line="480" w:lineRule="auto"/>
              <w:rPr>
                <w:iCs/>
                <w:szCs w:val="24"/>
              </w:rPr>
            </w:pPr>
            <w:r w:rsidRPr="00F6320B">
              <w:rPr>
                <w:b/>
                <w:bCs/>
                <w:iCs/>
                <w:szCs w:val="24"/>
              </w:rPr>
              <w:lastRenderedPageBreak/>
              <w:t>10.</w:t>
            </w:r>
            <w:r w:rsidRPr="00F6320B">
              <w:rPr>
                <w:bCs/>
                <w:iCs/>
                <w:szCs w:val="24"/>
              </w:rPr>
              <w:t xml:space="preserve">   </w:t>
            </w:r>
            <w:r w:rsidR="00680DDD" w:rsidRPr="00F6320B">
              <w:rPr>
                <w:bCs/>
                <w:iCs/>
                <w:szCs w:val="24"/>
              </w:rPr>
              <w:t xml:space="preserve">Et sic tenent huius temporis villani, et ita recipiunt a </w:t>
            </w:r>
            <w:r>
              <w:rPr>
                <w:bCs/>
                <w:iCs/>
                <w:szCs w:val="24"/>
              </w:rPr>
              <w:t xml:space="preserve">    </w:t>
            </w:r>
            <w:r w:rsidR="00680DDD" w:rsidRPr="00F6320B">
              <w:rPr>
                <w:bCs/>
                <w:iCs/>
                <w:szCs w:val="24"/>
              </w:rPr>
              <w:t xml:space="preserve">nobis, qui inter eos omni anno </w:t>
            </w:r>
            <w:r w:rsidR="00680DDD" w:rsidRPr="00F6320B">
              <w:rPr>
                <w:b/>
                <w:iCs/>
                <w:szCs w:val="24"/>
              </w:rPr>
              <w:t>imponunt sturam</w:t>
            </w:r>
            <w:r w:rsidR="00680DDD" w:rsidRPr="00F6320B">
              <w:rPr>
                <w:iCs/>
                <w:caps/>
                <w:szCs w:val="24"/>
                <w:vertAlign w:val="superscript"/>
              </w:rPr>
              <w:t>7</w:t>
            </w:r>
            <w:r w:rsidR="00680DDD" w:rsidRPr="00F6320B">
              <w:rPr>
                <w:bCs/>
                <w:iCs/>
                <w:szCs w:val="24"/>
              </w:rPr>
              <w:t>.</w:t>
            </w:r>
          </w:p>
          <w:p w14:paraId="75F7FF38" w14:textId="3E1553DB" w:rsidR="00866F0E" w:rsidRPr="00680DDD" w:rsidRDefault="00866F0E" w:rsidP="009E3566">
            <w:pPr>
              <w:pStyle w:val="Grammatik"/>
              <w:framePr w:hSpace="0" w:wrap="auto" w:vAnchor="margin" w:hAnchor="text" w:xAlign="left" w:yAlign="inline"/>
              <w:rPr>
                <w:i w:val="0"/>
                <w:iCs/>
              </w:rPr>
            </w:pPr>
          </w:p>
        </w:tc>
        <w:tc>
          <w:tcPr>
            <w:tcW w:w="5103" w:type="dxa"/>
            <w:tcBorders>
              <w:right w:val="single" w:sz="4" w:space="0" w:color="auto"/>
            </w:tcBorders>
          </w:tcPr>
          <w:p w14:paraId="17C1CBB6" w14:textId="77777777" w:rsidR="003D1446" w:rsidRDefault="003D1446" w:rsidP="003D1446">
            <w:pPr>
              <w:pStyle w:val="Vokabeln"/>
              <w:framePr w:hSpace="0" w:wrap="auto" w:vAnchor="margin" w:hAnchor="text" w:xAlign="left" w:yAlign="inline"/>
            </w:pPr>
          </w:p>
          <w:p w14:paraId="19C1ADD6" w14:textId="77777777" w:rsidR="00C52954" w:rsidRPr="009439B9" w:rsidRDefault="00C52954" w:rsidP="00C52954">
            <w:pPr>
              <w:rPr>
                <w:bCs/>
                <w:sz w:val="20"/>
                <w:szCs w:val="20"/>
              </w:rPr>
            </w:pPr>
            <w:r w:rsidRPr="00E14BF2">
              <w:rPr>
                <w:bCs/>
                <w:sz w:val="20"/>
                <w:szCs w:val="20"/>
              </w:rPr>
              <w:t>0.</w:t>
            </w:r>
            <w:r>
              <w:rPr>
                <w:bCs/>
                <w:sz w:val="20"/>
                <w:szCs w:val="20"/>
              </w:rPr>
              <w:t xml:space="preserve"> </w:t>
            </w:r>
            <w:r>
              <w:rPr>
                <w:b/>
                <w:bCs/>
                <w:sz w:val="20"/>
                <w:szCs w:val="20"/>
              </w:rPr>
              <w:t>Census:</w:t>
            </w:r>
            <w:r>
              <w:rPr>
                <w:bCs/>
                <w:sz w:val="20"/>
                <w:szCs w:val="20"/>
              </w:rPr>
              <w:t xml:space="preserve"> Zins, Abgabe</w:t>
            </w:r>
          </w:p>
          <w:p w14:paraId="3636A5B6" w14:textId="77777777" w:rsidR="00C52954" w:rsidRDefault="00C52954" w:rsidP="00C52954">
            <w:pPr>
              <w:rPr>
                <w:bCs/>
                <w:sz w:val="20"/>
                <w:szCs w:val="20"/>
              </w:rPr>
            </w:pPr>
          </w:p>
          <w:p w14:paraId="69800F15" w14:textId="77777777" w:rsidR="00C52954" w:rsidRDefault="00C52954" w:rsidP="00C52954">
            <w:pPr>
              <w:rPr>
                <w:sz w:val="20"/>
                <w:szCs w:val="20"/>
              </w:rPr>
            </w:pPr>
            <w:r>
              <w:rPr>
                <w:bCs/>
                <w:sz w:val="20"/>
                <w:szCs w:val="20"/>
              </w:rPr>
              <w:t xml:space="preserve">2. </w:t>
            </w:r>
            <w:r w:rsidRPr="002D682A">
              <w:rPr>
                <w:b/>
                <w:sz w:val="20"/>
                <w:szCs w:val="20"/>
              </w:rPr>
              <w:t>reban</w:t>
            </w:r>
            <w:r>
              <w:rPr>
                <w:b/>
                <w:sz w:val="20"/>
                <w:szCs w:val="20"/>
              </w:rPr>
              <w:t xml:space="preserve">: </w:t>
            </w:r>
            <w:r>
              <w:rPr>
                <w:sz w:val="20"/>
                <w:szCs w:val="20"/>
              </w:rPr>
              <w:t>Reben</w:t>
            </w:r>
          </w:p>
          <w:p w14:paraId="341FB17E" w14:textId="673312BA" w:rsidR="00C52954" w:rsidRDefault="00C52954" w:rsidP="00C52954">
            <w:pPr>
              <w:rPr>
                <w:bCs/>
                <w:sz w:val="20"/>
                <w:szCs w:val="20"/>
              </w:rPr>
            </w:pPr>
          </w:p>
          <w:p w14:paraId="2D6268BA" w14:textId="77777777" w:rsidR="00C52954" w:rsidRDefault="00C52954" w:rsidP="00C52954">
            <w:pPr>
              <w:rPr>
                <w:bCs/>
                <w:sz w:val="20"/>
                <w:szCs w:val="20"/>
              </w:rPr>
            </w:pPr>
          </w:p>
          <w:p w14:paraId="3EE90B29" w14:textId="77777777" w:rsidR="00C52954" w:rsidRDefault="00C52954" w:rsidP="00C52954">
            <w:pPr>
              <w:rPr>
                <w:bCs/>
                <w:sz w:val="20"/>
                <w:szCs w:val="20"/>
              </w:rPr>
            </w:pPr>
            <w:r>
              <w:rPr>
                <w:bCs/>
                <w:sz w:val="20"/>
                <w:szCs w:val="20"/>
              </w:rPr>
              <w:t xml:space="preserve">5. </w:t>
            </w:r>
            <w:r>
              <w:rPr>
                <w:b/>
                <w:bCs/>
                <w:sz w:val="20"/>
                <w:szCs w:val="20"/>
              </w:rPr>
              <w:t xml:space="preserve">villani: </w:t>
            </w:r>
            <w:r>
              <w:rPr>
                <w:bCs/>
                <w:sz w:val="20"/>
                <w:szCs w:val="20"/>
              </w:rPr>
              <w:t>Dorfbewohner</w:t>
            </w:r>
          </w:p>
          <w:p w14:paraId="0D5DFC50" w14:textId="77777777" w:rsidR="00C52954" w:rsidRDefault="00C52954" w:rsidP="00C52954">
            <w:pPr>
              <w:rPr>
                <w:bCs/>
                <w:sz w:val="20"/>
                <w:szCs w:val="20"/>
              </w:rPr>
            </w:pPr>
          </w:p>
          <w:p w14:paraId="69A5496C" w14:textId="77777777" w:rsidR="00C52954" w:rsidRDefault="00C52954" w:rsidP="00C52954">
            <w:pPr>
              <w:rPr>
                <w:bCs/>
                <w:sz w:val="20"/>
                <w:szCs w:val="20"/>
              </w:rPr>
            </w:pPr>
            <w:r>
              <w:rPr>
                <w:bCs/>
                <w:sz w:val="20"/>
                <w:szCs w:val="20"/>
              </w:rPr>
              <w:t xml:space="preserve">6. </w:t>
            </w:r>
            <w:r>
              <w:rPr>
                <w:b/>
                <w:bCs/>
                <w:sz w:val="20"/>
                <w:szCs w:val="20"/>
              </w:rPr>
              <w:t xml:space="preserve">scilicet: </w:t>
            </w:r>
            <w:r>
              <w:rPr>
                <w:bCs/>
                <w:sz w:val="20"/>
                <w:szCs w:val="20"/>
              </w:rPr>
              <w:t>natürlich, selbstverständlich</w:t>
            </w:r>
          </w:p>
          <w:p w14:paraId="04FEB591" w14:textId="77777777" w:rsidR="00C52954" w:rsidRDefault="00C52954" w:rsidP="00C52954">
            <w:pPr>
              <w:rPr>
                <w:bCs/>
                <w:sz w:val="20"/>
                <w:szCs w:val="20"/>
              </w:rPr>
            </w:pPr>
          </w:p>
          <w:p w14:paraId="3A881C6C" w14:textId="22EC2F77" w:rsidR="00C52954" w:rsidRDefault="00C52954" w:rsidP="00C52954">
            <w:pPr>
              <w:rPr>
                <w:bCs/>
                <w:sz w:val="20"/>
                <w:szCs w:val="20"/>
              </w:rPr>
            </w:pPr>
            <w:r>
              <w:rPr>
                <w:bCs/>
                <w:sz w:val="20"/>
                <w:szCs w:val="20"/>
              </w:rPr>
              <w:t xml:space="preserve">7. </w:t>
            </w:r>
            <w:r>
              <w:rPr>
                <w:b/>
                <w:bCs/>
                <w:sz w:val="20"/>
                <w:szCs w:val="20"/>
              </w:rPr>
              <w:t>sturam imponere:</w:t>
            </w:r>
            <w:r>
              <w:rPr>
                <w:bCs/>
                <w:sz w:val="20"/>
                <w:szCs w:val="20"/>
              </w:rPr>
              <w:t xml:space="preserve"> Die Steuer auferlegen</w:t>
            </w:r>
          </w:p>
          <w:p w14:paraId="59E5A931" w14:textId="5A98A925" w:rsidR="00C52954" w:rsidRDefault="00C52954" w:rsidP="00C52954">
            <w:pPr>
              <w:rPr>
                <w:bCs/>
                <w:sz w:val="20"/>
                <w:szCs w:val="20"/>
              </w:rPr>
            </w:pPr>
          </w:p>
          <w:p w14:paraId="2D9DE34F" w14:textId="1D2612A3" w:rsidR="00C52954" w:rsidRDefault="00C52954" w:rsidP="00C52954">
            <w:pPr>
              <w:rPr>
                <w:bCs/>
                <w:sz w:val="20"/>
                <w:szCs w:val="20"/>
              </w:rPr>
            </w:pPr>
          </w:p>
          <w:p w14:paraId="58A5AEE3" w14:textId="77777777" w:rsidR="00C52954" w:rsidRDefault="00C52954" w:rsidP="00C52954">
            <w:pPr>
              <w:rPr>
                <w:bCs/>
                <w:sz w:val="20"/>
                <w:szCs w:val="20"/>
              </w:rPr>
            </w:pPr>
          </w:p>
          <w:p w14:paraId="12B71D2D" w14:textId="77777777" w:rsidR="00C52954" w:rsidRDefault="00C52954" w:rsidP="00C52954">
            <w:pPr>
              <w:rPr>
                <w:sz w:val="20"/>
                <w:szCs w:val="20"/>
              </w:rPr>
            </w:pPr>
          </w:p>
          <w:p w14:paraId="584B4CAB" w14:textId="77777777" w:rsidR="00C52954" w:rsidRDefault="00C52954" w:rsidP="00C52954">
            <w:pPr>
              <w:rPr>
                <w:bCs/>
                <w:sz w:val="20"/>
                <w:szCs w:val="20"/>
              </w:rPr>
            </w:pPr>
          </w:p>
          <w:p w14:paraId="5BC92C4A" w14:textId="77777777" w:rsidR="00C52954" w:rsidRDefault="00C52954" w:rsidP="00C52954">
            <w:pPr>
              <w:rPr>
                <w:bCs/>
                <w:sz w:val="20"/>
                <w:szCs w:val="20"/>
              </w:rPr>
            </w:pPr>
          </w:p>
          <w:p w14:paraId="4FB4E980" w14:textId="77777777" w:rsidR="00C52954" w:rsidRDefault="00C52954" w:rsidP="00C52954">
            <w:pPr>
              <w:rPr>
                <w:bCs/>
                <w:sz w:val="20"/>
                <w:szCs w:val="20"/>
              </w:rPr>
            </w:pPr>
            <w:r>
              <w:rPr>
                <w:bCs/>
                <w:sz w:val="20"/>
                <w:szCs w:val="20"/>
              </w:rPr>
              <w:t xml:space="preserve">11. </w:t>
            </w:r>
            <w:r>
              <w:rPr>
                <w:b/>
                <w:sz w:val="20"/>
                <w:szCs w:val="20"/>
              </w:rPr>
              <w:t>stu(i)ra:</w:t>
            </w:r>
            <w:r>
              <w:rPr>
                <w:bCs/>
                <w:sz w:val="20"/>
                <w:szCs w:val="20"/>
              </w:rPr>
              <w:t xml:space="preserve"> Steuer</w:t>
            </w:r>
          </w:p>
          <w:p w14:paraId="6A6EAC70" w14:textId="77777777" w:rsidR="00C52954" w:rsidRDefault="00C52954" w:rsidP="00C52954">
            <w:pPr>
              <w:rPr>
                <w:bCs/>
                <w:sz w:val="20"/>
                <w:szCs w:val="20"/>
              </w:rPr>
            </w:pPr>
          </w:p>
          <w:p w14:paraId="32DA35D5" w14:textId="77777777" w:rsidR="00C52954" w:rsidRDefault="00C52954" w:rsidP="00C52954">
            <w:pPr>
              <w:rPr>
                <w:bCs/>
                <w:sz w:val="20"/>
                <w:szCs w:val="20"/>
              </w:rPr>
            </w:pPr>
          </w:p>
          <w:p w14:paraId="784FEA7E" w14:textId="77777777" w:rsidR="00C52954" w:rsidRDefault="00C52954" w:rsidP="00C52954">
            <w:pPr>
              <w:rPr>
                <w:bCs/>
                <w:sz w:val="20"/>
                <w:szCs w:val="20"/>
              </w:rPr>
            </w:pPr>
            <w:r>
              <w:rPr>
                <w:bCs/>
                <w:sz w:val="20"/>
                <w:szCs w:val="20"/>
              </w:rPr>
              <w:t>12.</w:t>
            </w:r>
            <w:r>
              <w:rPr>
                <w:b/>
                <w:bCs/>
                <w:sz w:val="20"/>
                <w:szCs w:val="20"/>
              </w:rPr>
              <w:t xml:space="preserve"> inibi:</w:t>
            </w:r>
            <w:r>
              <w:rPr>
                <w:bCs/>
                <w:sz w:val="20"/>
                <w:szCs w:val="20"/>
              </w:rPr>
              <w:t xml:space="preserve"> zu etw. dazu; nahe dran an etw.</w:t>
            </w:r>
          </w:p>
          <w:p w14:paraId="2CE3D3DE" w14:textId="77777777" w:rsidR="00C52954" w:rsidRDefault="00C52954" w:rsidP="00C52954">
            <w:pPr>
              <w:rPr>
                <w:sz w:val="20"/>
                <w:szCs w:val="20"/>
              </w:rPr>
            </w:pPr>
            <w:r>
              <w:rPr>
                <w:bCs/>
                <w:sz w:val="20"/>
                <w:szCs w:val="20"/>
              </w:rPr>
              <w:t xml:space="preserve">13. </w:t>
            </w:r>
            <w:r>
              <w:rPr>
                <w:b/>
                <w:bCs/>
                <w:sz w:val="20"/>
                <w:szCs w:val="20"/>
              </w:rPr>
              <w:t>bona:</w:t>
            </w:r>
            <w:r>
              <w:rPr>
                <w:sz w:val="20"/>
                <w:szCs w:val="20"/>
              </w:rPr>
              <w:t xml:space="preserve"> Güter</w:t>
            </w:r>
          </w:p>
          <w:p w14:paraId="184CFDE2" w14:textId="77777777" w:rsidR="008F5E8E" w:rsidRPr="004C56C1" w:rsidRDefault="008F5E8E" w:rsidP="003D1446">
            <w:pPr>
              <w:pStyle w:val="Vokabeln"/>
              <w:framePr w:hSpace="0" w:wrap="auto" w:vAnchor="margin" w:hAnchor="text" w:xAlign="left" w:yAlign="inline"/>
            </w:pPr>
          </w:p>
        </w:tc>
        <w:tc>
          <w:tcPr>
            <w:tcW w:w="3261" w:type="dxa"/>
            <w:tcBorders>
              <w:left w:val="single" w:sz="4" w:space="0" w:color="auto"/>
            </w:tcBorders>
          </w:tcPr>
          <w:p w14:paraId="5CB48225" w14:textId="77777777" w:rsidR="006E1135" w:rsidRPr="004C56C1" w:rsidRDefault="006E1135" w:rsidP="003D1446">
            <w:pPr>
              <w:pStyle w:val="KeinLeerraum"/>
              <w:spacing w:after="0" w:line="200" w:lineRule="exact"/>
              <w:contextualSpacing w:val="0"/>
              <w:rPr>
                <w:rFonts w:cs="Times New Roman"/>
                <w:b/>
                <w:i/>
                <w:sz w:val="18"/>
                <w:szCs w:val="18"/>
              </w:rPr>
            </w:pPr>
          </w:p>
          <w:p w14:paraId="546BCED6" w14:textId="77777777" w:rsidR="00C52954" w:rsidRDefault="00C52954" w:rsidP="00C52954">
            <w:pPr>
              <w:rPr>
                <w:bCs/>
                <w:sz w:val="20"/>
                <w:szCs w:val="20"/>
              </w:rPr>
            </w:pPr>
            <w:r w:rsidRPr="00033CD4">
              <w:rPr>
                <w:bCs/>
                <w:sz w:val="20"/>
                <w:szCs w:val="20"/>
              </w:rPr>
              <w:t>1.</w:t>
            </w:r>
            <w:r>
              <w:rPr>
                <w:b/>
                <w:sz w:val="20"/>
                <w:szCs w:val="20"/>
              </w:rPr>
              <w:t xml:space="preserve">  </w:t>
            </w:r>
            <w:r w:rsidRPr="002D074E">
              <w:rPr>
                <w:b/>
                <w:sz w:val="20"/>
                <w:szCs w:val="20"/>
              </w:rPr>
              <w:t>manhôwat:</w:t>
            </w:r>
            <w:r w:rsidRPr="002D074E">
              <w:rPr>
                <w:bCs/>
                <w:sz w:val="20"/>
                <w:szCs w:val="20"/>
              </w:rPr>
              <w:t xml:space="preserve"> Flächenmaß insbesondere für Wiesen und Reben</w:t>
            </w:r>
          </w:p>
          <w:p w14:paraId="46EACC5F" w14:textId="77777777" w:rsidR="00C52954" w:rsidRDefault="00C52954" w:rsidP="00C52954">
            <w:pPr>
              <w:rPr>
                <w:bCs/>
                <w:sz w:val="20"/>
                <w:szCs w:val="20"/>
              </w:rPr>
            </w:pPr>
          </w:p>
          <w:p w14:paraId="38AF302E" w14:textId="77777777" w:rsidR="00C52954" w:rsidRPr="00033CD4" w:rsidRDefault="00C52954" w:rsidP="00C52954">
            <w:pPr>
              <w:rPr>
                <w:bCs/>
                <w:sz w:val="20"/>
                <w:szCs w:val="20"/>
              </w:rPr>
            </w:pPr>
            <w:r>
              <w:rPr>
                <w:bCs/>
                <w:sz w:val="20"/>
                <w:szCs w:val="20"/>
              </w:rPr>
              <w:t xml:space="preserve">3. </w:t>
            </w:r>
            <w:r>
              <w:rPr>
                <w:b/>
                <w:bCs/>
                <w:sz w:val="20"/>
                <w:szCs w:val="20"/>
              </w:rPr>
              <w:t>Marquardes halden</w:t>
            </w:r>
            <w:r>
              <w:rPr>
                <w:bCs/>
                <w:sz w:val="20"/>
                <w:szCs w:val="20"/>
              </w:rPr>
              <w:t>: Ortsbeschreibung</w:t>
            </w:r>
          </w:p>
          <w:p w14:paraId="33D81C1E" w14:textId="77777777" w:rsidR="00C52954" w:rsidRDefault="00C52954" w:rsidP="00C52954"/>
          <w:p w14:paraId="04BB88B6" w14:textId="77777777" w:rsidR="00C52954" w:rsidRDefault="00C52954" w:rsidP="00C52954">
            <w:pPr>
              <w:rPr>
                <w:bCs/>
                <w:sz w:val="20"/>
                <w:szCs w:val="20"/>
              </w:rPr>
            </w:pPr>
            <w:r>
              <w:rPr>
                <w:sz w:val="20"/>
                <w:szCs w:val="20"/>
              </w:rPr>
              <w:t>4</w:t>
            </w:r>
            <w:r w:rsidRPr="00033CD4">
              <w:rPr>
                <w:sz w:val="20"/>
                <w:szCs w:val="20"/>
              </w:rPr>
              <w:t>.</w:t>
            </w:r>
            <w:r w:rsidRPr="00345026">
              <w:rPr>
                <w:b/>
                <w:sz w:val="20"/>
                <w:szCs w:val="20"/>
              </w:rPr>
              <w:t>dictarum</w:t>
            </w:r>
            <w:r>
              <w:rPr>
                <w:b/>
                <w:sz w:val="20"/>
                <w:szCs w:val="20"/>
              </w:rPr>
              <w:t xml:space="preserve"> Grarocke:</w:t>
            </w:r>
            <w:r>
              <w:rPr>
                <w:bCs/>
                <w:sz w:val="20"/>
                <w:szCs w:val="20"/>
              </w:rPr>
              <w:t xml:space="preserve"> „der sogenannten Grarocke“</w:t>
            </w:r>
          </w:p>
          <w:p w14:paraId="2978717B" w14:textId="77777777" w:rsidR="00C52954" w:rsidRDefault="00C52954" w:rsidP="00C52954">
            <w:pPr>
              <w:rPr>
                <w:bCs/>
                <w:sz w:val="20"/>
                <w:szCs w:val="20"/>
              </w:rPr>
            </w:pPr>
          </w:p>
          <w:p w14:paraId="0CA63A7A" w14:textId="77777777" w:rsidR="00C52954" w:rsidRDefault="00C52954" w:rsidP="00C52954">
            <w:pPr>
              <w:rPr>
                <w:bCs/>
                <w:sz w:val="20"/>
                <w:szCs w:val="20"/>
              </w:rPr>
            </w:pPr>
          </w:p>
          <w:p w14:paraId="601E1609" w14:textId="77777777" w:rsidR="00C52954" w:rsidRDefault="00C52954" w:rsidP="00C52954">
            <w:pPr>
              <w:rPr>
                <w:bCs/>
                <w:sz w:val="20"/>
                <w:szCs w:val="20"/>
              </w:rPr>
            </w:pPr>
            <w:r>
              <w:rPr>
                <w:bCs/>
                <w:sz w:val="20"/>
                <w:szCs w:val="20"/>
              </w:rPr>
              <w:t xml:space="preserve">8. </w:t>
            </w:r>
            <w:r>
              <w:rPr>
                <w:b/>
                <w:bCs/>
                <w:sz w:val="20"/>
                <w:szCs w:val="20"/>
              </w:rPr>
              <w:t>Denarios:</w:t>
            </w:r>
            <w:r>
              <w:rPr>
                <w:bCs/>
                <w:sz w:val="20"/>
                <w:szCs w:val="20"/>
              </w:rPr>
              <w:t xml:space="preserve"> Denare (Geldeinheit).</w:t>
            </w:r>
          </w:p>
          <w:p w14:paraId="0FF357FB" w14:textId="0582EF56" w:rsidR="00C52954" w:rsidRDefault="00C52954" w:rsidP="00C52954">
            <w:pPr>
              <w:rPr>
                <w:bCs/>
                <w:sz w:val="20"/>
                <w:szCs w:val="20"/>
              </w:rPr>
            </w:pPr>
          </w:p>
          <w:p w14:paraId="0B245DBC" w14:textId="77777777" w:rsidR="00C52954" w:rsidRDefault="00C52954" w:rsidP="00C52954">
            <w:pPr>
              <w:rPr>
                <w:bCs/>
                <w:sz w:val="20"/>
                <w:szCs w:val="20"/>
              </w:rPr>
            </w:pPr>
          </w:p>
          <w:p w14:paraId="21C2B183" w14:textId="77777777" w:rsidR="00C52954" w:rsidRDefault="00C52954" w:rsidP="00C52954">
            <w:pPr>
              <w:rPr>
                <w:bCs/>
                <w:sz w:val="20"/>
                <w:szCs w:val="20"/>
              </w:rPr>
            </w:pPr>
            <w:r>
              <w:rPr>
                <w:sz w:val="20"/>
                <w:szCs w:val="20"/>
              </w:rPr>
              <w:t xml:space="preserve">9. </w:t>
            </w:r>
            <w:r>
              <w:rPr>
                <w:b/>
                <w:sz w:val="20"/>
                <w:szCs w:val="20"/>
              </w:rPr>
              <w:t>dari:</w:t>
            </w:r>
            <w:r>
              <w:rPr>
                <w:bCs/>
                <w:sz w:val="20"/>
                <w:szCs w:val="20"/>
              </w:rPr>
              <w:t xml:space="preserve"> Infinitiv Passiv von dare.</w:t>
            </w:r>
          </w:p>
          <w:p w14:paraId="3B32AA79" w14:textId="77777777" w:rsidR="00C52954" w:rsidRDefault="00C52954" w:rsidP="00C52954">
            <w:pPr>
              <w:rPr>
                <w:bCs/>
                <w:sz w:val="20"/>
                <w:szCs w:val="20"/>
              </w:rPr>
            </w:pPr>
          </w:p>
          <w:p w14:paraId="39F51238" w14:textId="0B7956F8" w:rsidR="008F5E8E" w:rsidRDefault="00C52954" w:rsidP="00C52954">
            <w:pPr>
              <w:pStyle w:val="Grammatik"/>
              <w:framePr w:hSpace="0" w:wrap="auto" w:vAnchor="margin" w:hAnchor="text" w:xAlign="left" w:yAlign="inline"/>
              <w:rPr>
                <w:sz w:val="20"/>
              </w:rPr>
            </w:pPr>
            <w:r>
              <w:rPr>
                <w:bCs/>
                <w:sz w:val="20"/>
              </w:rPr>
              <w:t xml:space="preserve">10. </w:t>
            </w:r>
            <w:r>
              <w:rPr>
                <w:b/>
                <w:bCs/>
                <w:sz w:val="20"/>
              </w:rPr>
              <w:t>Waltkilch</w:t>
            </w:r>
            <w:r>
              <w:rPr>
                <w:bCs/>
                <w:sz w:val="20"/>
              </w:rPr>
              <w:t>: Ortsname. (heute Waldkirch.)</w:t>
            </w:r>
            <w:r w:rsidR="00A30FB4" w:rsidRPr="001D5539">
              <w:rPr>
                <w:sz w:val="20"/>
              </w:rPr>
              <w:t xml:space="preserve"> </w:t>
            </w:r>
          </w:p>
          <w:p w14:paraId="09C8D320" w14:textId="77777777" w:rsidR="00513FDC" w:rsidRDefault="00513FDC" w:rsidP="009E3566">
            <w:pPr>
              <w:pStyle w:val="Grammatik"/>
              <w:framePr w:hSpace="0" w:wrap="auto" w:vAnchor="margin" w:hAnchor="text" w:xAlign="left" w:yAlign="inline"/>
              <w:rPr>
                <w:sz w:val="20"/>
              </w:rPr>
            </w:pPr>
          </w:p>
          <w:p w14:paraId="785831DD" w14:textId="77777777" w:rsidR="00513FDC" w:rsidRDefault="00513FDC" w:rsidP="009E3566">
            <w:pPr>
              <w:pStyle w:val="Grammatik"/>
              <w:framePr w:hSpace="0" w:wrap="auto" w:vAnchor="margin" w:hAnchor="text" w:xAlign="left" w:yAlign="inline"/>
              <w:rPr>
                <w:sz w:val="20"/>
              </w:rPr>
            </w:pPr>
          </w:p>
          <w:p w14:paraId="6A7DD0D0" w14:textId="77777777" w:rsidR="00513FDC" w:rsidRDefault="00513FDC" w:rsidP="009E3566">
            <w:pPr>
              <w:pStyle w:val="Grammatik"/>
              <w:framePr w:hSpace="0" w:wrap="auto" w:vAnchor="margin" w:hAnchor="text" w:xAlign="left" w:yAlign="inline"/>
              <w:rPr>
                <w:sz w:val="20"/>
              </w:rPr>
            </w:pPr>
          </w:p>
          <w:p w14:paraId="77C09A32" w14:textId="77777777" w:rsidR="00513FDC" w:rsidRDefault="00513FDC" w:rsidP="009E3566">
            <w:pPr>
              <w:pStyle w:val="Grammatik"/>
              <w:framePr w:hSpace="0" w:wrap="auto" w:vAnchor="margin" w:hAnchor="text" w:xAlign="left" w:yAlign="inline"/>
              <w:rPr>
                <w:sz w:val="20"/>
              </w:rPr>
            </w:pPr>
          </w:p>
          <w:p w14:paraId="32E859D0" w14:textId="77777777" w:rsidR="00513FDC" w:rsidRDefault="00513FDC" w:rsidP="009E3566">
            <w:pPr>
              <w:pStyle w:val="Grammatik"/>
              <w:framePr w:hSpace="0" w:wrap="auto" w:vAnchor="margin" w:hAnchor="text" w:xAlign="left" w:yAlign="inline"/>
              <w:rPr>
                <w:sz w:val="20"/>
              </w:rPr>
            </w:pPr>
          </w:p>
          <w:p w14:paraId="16CA5EE6" w14:textId="77777777" w:rsidR="00513FDC" w:rsidRPr="001D5539" w:rsidRDefault="00513FDC" w:rsidP="002F1413">
            <w:pPr>
              <w:pStyle w:val="KeinLeerraum"/>
              <w:spacing w:line="240" w:lineRule="exact"/>
              <w:rPr>
                <w:rFonts w:cs="Times New Roman"/>
                <w:i/>
                <w:szCs w:val="20"/>
              </w:rPr>
            </w:pPr>
          </w:p>
        </w:tc>
      </w:tr>
    </w:tbl>
    <w:p w14:paraId="6DCD642F" w14:textId="77777777" w:rsidR="008F5E8E" w:rsidRDefault="00AC3837" w:rsidP="00AC3837">
      <w:pPr>
        <w:pStyle w:val="KeinLeerraum"/>
        <w:tabs>
          <w:tab w:val="left" w:pos="2923"/>
        </w:tabs>
        <w:rPr>
          <w:sz w:val="16"/>
          <w:szCs w:val="24"/>
        </w:rPr>
      </w:pPr>
      <w:r>
        <w:rPr>
          <w:sz w:val="16"/>
          <w:szCs w:val="24"/>
        </w:rPr>
        <w:lastRenderedPageBreak/>
        <w:tab/>
      </w:r>
    </w:p>
    <w:p w14:paraId="7B8943D9" w14:textId="7691F35C" w:rsidR="009057F7" w:rsidRPr="003D1446" w:rsidRDefault="00343B87" w:rsidP="003D1446">
      <w:pPr>
        <w:pStyle w:val="KeinLeerraum"/>
      </w:pPr>
      <w:r w:rsidRPr="003D1446">
        <w:t>Zitiert nach:</w:t>
      </w:r>
      <w:r w:rsidR="00C52954">
        <w:t xml:space="preserve"> Max Weber, 1969.</w:t>
      </w:r>
    </w:p>
    <w:p w14:paraId="5BFCE7DF" w14:textId="77777777" w:rsidR="004C56C1" w:rsidRDefault="004C56C1" w:rsidP="004C56C1">
      <w:pPr>
        <w:pStyle w:val="KeinLeerraum"/>
        <w:rPr>
          <w:i/>
          <w:sz w:val="16"/>
          <w:szCs w:val="24"/>
        </w:rPr>
      </w:pPr>
    </w:p>
    <w:p w14:paraId="10584296" w14:textId="6B007249" w:rsidR="004C56C1" w:rsidRDefault="004C56C1" w:rsidP="003D1446">
      <w:pPr>
        <w:pStyle w:val="KeinLeerraum"/>
      </w:pPr>
    </w:p>
    <w:p w14:paraId="0B2D57BA" w14:textId="373B6C23" w:rsidR="00C52954" w:rsidRPr="00C52954" w:rsidRDefault="00C52954" w:rsidP="003D1446">
      <w:pPr>
        <w:pStyle w:val="KeinLeerraum"/>
        <w:rPr>
          <w:b/>
          <w:sz w:val="24"/>
          <w:szCs w:val="28"/>
        </w:rPr>
      </w:pPr>
      <w:r>
        <w:rPr>
          <w:b/>
          <w:sz w:val="24"/>
          <w:szCs w:val="28"/>
        </w:rPr>
        <w:t>Arbeitsaufträge nach der Übersetzung</w:t>
      </w:r>
    </w:p>
    <w:p w14:paraId="24FF2F8A" w14:textId="77777777" w:rsidR="004C56C1" w:rsidRDefault="004C56C1" w:rsidP="00EA09A4">
      <w:pPr>
        <w:pStyle w:val="KeinLeerraum"/>
      </w:pPr>
    </w:p>
    <w:p w14:paraId="72DE5B78" w14:textId="77777777" w:rsidR="00C52954" w:rsidRDefault="00C52954" w:rsidP="00C52954">
      <w:pPr>
        <w:rPr>
          <w:bCs/>
        </w:rPr>
      </w:pPr>
      <w:r>
        <w:rPr>
          <w:bCs/>
        </w:rPr>
        <w:t>Aufgaben zum Text:</w:t>
      </w:r>
    </w:p>
    <w:p w14:paraId="5767FA29" w14:textId="77777777" w:rsidR="00C52954" w:rsidRDefault="00C52954" w:rsidP="00C52954">
      <w:pPr>
        <w:pStyle w:val="Listenabsatz"/>
        <w:numPr>
          <w:ilvl w:val="0"/>
          <w:numId w:val="7"/>
        </w:numPr>
        <w:rPr>
          <w:bCs/>
        </w:rPr>
      </w:pPr>
      <w:r>
        <w:rPr>
          <w:bCs/>
        </w:rPr>
        <w:t xml:space="preserve">Der vorliegende Text gehört der Gattung „Urbar“ (lat. „Urbarium“) an. </w:t>
      </w:r>
    </w:p>
    <w:p w14:paraId="4AF4E291" w14:textId="1BDF3E94" w:rsidR="00C52954" w:rsidRDefault="00C52954" w:rsidP="00C52954">
      <w:pPr>
        <w:pStyle w:val="Listenabsatz"/>
        <w:rPr>
          <w:bCs/>
        </w:rPr>
      </w:pPr>
      <w:r>
        <w:rPr>
          <w:bCs/>
        </w:rPr>
        <w:t xml:space="preserve">Lesen Sie den folgenden Lexikoneintrag, welcher die Gattung „Urbar“ behandelt, und arbeiten sie </w:t>
      </w:r>
      <w:r w:rsidR="001768E2">
        <w:rPr>
          <w:bCs/>
        </w:rPr>
        <w:t>mögliche</w:t>
      </w:r>
      <w:r>
        <w:rPr>
          <w:bCs/>
        </w:rPr>
        <w:t xml:space="preserve"> Merkmale </w:t>
      </w:r>
      <w:r w:rsidR="001768E2">
        <w:rPr>
          <w:bCs/>
        </w:rPr>
        <w:t xml:space="preserve">eines Urbars </w:t>
      </w:r>
      <w:r>
        <w:rPr>
          <w:bCs/>
        </w:rPr>
        <w:t>anhand von Belegen am Text heraus.</w:t>
      </w:r>
    </w:p>
    <w:p w14:paraId="2FA4AF31" w14:textId="77777777" w:rsidR="00C52954" w:rsidRDefault="00C52954" w:rsidP="00C52954">
      <w:pPr>
        <w:pStyle w:val="Listenabsatz"/>
        <w:rPr>
          <w:bCs/>
        </w:rPr>
      </w:pPr>
      <w:r>
        <w:rPr>
          <w:bCs/>
        </w:rPr>
        <w:t xml:space="preserve">Link: </w:t>
      </w:r>
      <w:hyperlink r:id="rId8" w:history="1">
        <w:r w:rsidRPr="002D79FF">
          <w:rPr>
            <w:rStyle w:val="Hyperlink"/>
            <w:bCs/>
          </w:rPr>
          <w:t>https://www.historisches-lexikon-bayerns.de/Lexikon/Urbare</w:t>
        </w:r>
      </w:hyperlink>
    </w:p>
    <w:p w14:paraId="5BE1AE76" w14:textId="77777777" w:rsidR="00C52954" w:rsidRDefault="00C52954" w:rsidP="00C52954">
      <w:pPr>
        <w:pStyle w:val="Listenabsatz"/>
        <w:rPr>
          <w:bCs/>
        </w:rPr>
      </w:pPr>
    </w:p>
    <w:p w14:paraId="7BEEBF87" w14:textId="77777777" w:rsidR="00C52954" w:rsidRDefault="00C52954" w:rsidP="00C52954">
      <w:pPr>
        <w:pStyle w:val="Listenabsatz"/>
        <w:numPr>
          <w:ilvl w:val="0"/>
          <w:numId w:val="7"/>
        </w:numPr>
        <w:rPr>
          <w:bCs/>
        </w:rPr>
      </w:pPr>
      <w:r w:rsidRPr="00D03F44">
        <w:rPr>
          <w:bCs/>
        </w:rPr>
        <w:t xml:space="preserve">Über den Autor Johann Zenlin ist bekannt, dass er auch als Anwalt tätig war. Untersuchen Sie den Text auf besondere Ausdrucksweisen, die diese Tatsache belegen. </w:t>
      </w:r>
      <w:r>
        <w:rPr>
          <w:bCs/>
        </w:rPr>
        <w:t>Warum könnte eine juristische Ausbildung für die Erstellung eines Urbars von Vorteil gewesen sein?</w:t>
      </w:r>
    </w:p>
    <w:p w14:paraId="11369602" w14:textId="77777777" w:rsidR="00C52954" w:rsidRPr="00D03F44" w:rsidRDefault="00C52954" w:rsidP="00C52954">
      <w:pPr>
        <w:pStyle w:val="Listenabsatz"/>
        <w:rPr>
          <w:bCs/>
        </w:rPr>
      </w:pPr>
      <w:r>
        <w:rPr>
          <w:bCs/>
        </w:rPr>
        <w:t>Erläutern Sie.</w:t>
      </w:r>
    </w:p>
    <w:p w14:paraId="762576DB" w14:textId="68543B58" w:rsidR="00C52954" w:rsidRDefault="00C52954" w:rsidP="00C52954">
      <w:pPr>
        <w:pStyle w:val="Listenabsatz"/>
        <w:rPr>
          <w:bCs/>
        </w:rPr>
      </w:pPr>
    </w:p>
    <w:p w14:paraId="027586F9" w14:textId="71C7B66D" w:rsidR="00C52954" w:rsidRDefault="00C52954" w:rsidP="00C52954">
      <w:pPr>
        <w:pStyle w:val="Listenabsatz"/>
        <w:rPr>
          <w:bCs/>
        </w:rPr>
      </w:pPr>
    </w:p>
    <w:p w14:paraId="15AE67BE" w14:textId="5ECE9D0B" w:rsidR="00C52954" w:rsidRDefault="00C52954" w:rsidP="00C52954">
      <w:pPr>
        <w:pStyle w:val="Listenabsatz"/>
        <w:rPr>
          <w:bCs/>
        </w:rPr>
      </w:pPr>
    </w:p>
    <w:p w14:paraId="376B919A" w14:textId="77777777" w:rsidR="00C52954" w:rsidRDefault="00C52954" w:rsidP="00C52954">
      <w:pPr>
        <w:pStyle w:val="Listenabsatz"/>
        <w:rPr>
          <w:bCs/>
        </w:rPr>
      </w:pPr>
    </w:p>
    <w:p w14:paraId="164DAF3D" w14:textId="77777777" w:rsidR="00C52954" w:rsidRDefault="00C52954" w:rsidP="00C52954">
      <w:pPr>
        <w:pStyle w:val="Listenabsatz"/>
        <w:numPr>
          <w:ilvl w:val="0"/>
          <w:numId w:val="7"/>
        </w:numPr>
        <w:rPr>
          <w:bCs/>
        </w:rPr>
      </w:pPr>
      <w:r>
        <w:rPr>
          <w:bCs/>
        </w:rPr>
        <w:lastRenderedPageBreak/>
        <w:t xml:space="preserve">Das Tennenbacher Güterbuch bietet neben verschiedenen Personennamen (Bsp. </w:t>
      </w:r>
      <w:r w:rsidRPr="00C204C9">
        <w:rPr>
          <w:bCs/>
          <w:i/>
        </w:rPr>
        <w:t>Marquard</w:t>
      </w:r>
      <w:r>
        <w:rPr>
          <w:bCs/>
          <w:i/>
        </w:rPr>
        <w:t>e</w:t>
      </w:r>
      <w:r w:rsidRPr="00C204C9">
        <w:rPr>
          <w:bCs/>
          <w:i/>
        </w:rPr>
        <w:t>; Garocke</w:t>
      </w:r>
      <w:r>
        <w:rPr>
          <w:bCs/>
        </w:rPr>
        <w:t xml:space="preserve">) auch eine Fülle an Ortsbezeichnungen (Bsp. </w:t>
      </w:r>
      <w:r>
        <w:rPr>
          <w:bCs/>
          <w:i/>
        </w:rPr>
        <w:t>Waltkilch</w:t>
      </w:r>
      <w:r>
        <w:rPr>
          <w:bCs/>
        </w:rPr>
        <w:t xml:space="preserve">; </w:t>
      </w:r>
      <w:r>
        <w:rPr>
          <w:bCs/>
          <w:i/>
        </w:rPr>
        <w:t>Marquardes halden</w:t>
      </w:r>
      <w:r>
        <w:rPr>
          <w:bCs/>
        </w:rPr>
        <w:t xml:space="preserve">). Diese Ortsbezeichnungen haben zum Teil bis heute Bestand. </w:t>
      </w:r>
    </w:p>
    <w:p w14:paraId="3D487E6B" w14:textId="77777777" w:rsidR="00C52954" w:rsidRDefault="00C52954" w:rsidP="00C52954">
      <w:pPr>
        <w:pStyle w:val="Listenabsatz"/>
        <w:rPr>
          <w:bCs/>
        </w:rPr>
      </w:pPr>
      <w:r>
        <w:rPr>
          <w:bCs/>
        </w:rPr>
        <w:t>Folgender Ausschnitt aus dem Eintrag „Heggelingen“ im Tennenbacher Güterbuch beinhaltet ebenso solche Ortsbezeichnungen, die bis heute als Flur/Ortsnamen Bestand haben:</w:t>
      </w:r>
    </w:p>
    <w:p w14:paraId="21269EBF" w14:textId="77777777" w:rsidR="00C52954" w:rsidRDefault="00C52954" w:rsidP="00C52954">
      <w:pPr>
        <w:pStyle w:val="Listenabsatz"/>
        <w:rPr>
          <w:bCs/>
        </w:rPr>
      </w:pPr>
    </w:p>
    <w:p w14:paraId="61A4D0FD" w14:textId="77777777" w:rsidR="00C52954" w:rsidRPr="005A2F17" w:rsidRDefault="00C52954" w:rsidP="00C52954">
      <w:pPr>
        <w:pStyle w:val="Listenabsatz"/>
        <w:spacing w:line="360" w:lineRule="auto"/>
        <w:rPr>
          <w:bCs/>
          <w:i/>
        </w:rPr>
      </w:pPr>
      <w:r w:rsidRPr="005A2F17">
        <w:rPr>
          <w:bCs/>
          <w:i/>
        </w:rPr>
        <w:t>C. item unum frustum 6 manhôwat reban iuxta castrum Lichtenegge.</w:t>
      </w:r>
    </w:p>
    <w:p w14:paraId="0AF25E51" w14:textId="77777777" w:rsidR="00C52954" w:rsidRDefault="00C52954" w:rsidP="00C52954">
      <w:pPr>
        <w:pStyle w:val="Listenabsatz"/>
        <w:spacing w:line="360" w:lineRule="auto"/>
        <w:rPr>
          <w:bCs/>
          <w:i/>
        </w:rPr>
      </w:pPr>
      <w:r w:rsidRPr="005A2F17">
        <w:rPr>
          <w:bCs/>
          <w:i/>
        </w:rPr>
        <w:t>De his dantur nobis omni anno iure hereditario 4 quartalia albi vini et pro herario 2 quartalia. &lt;Bertoldus Nefe in Kenzingen habet&gt; ….</w:t>
      </w:r>
    </w:p>
    <w:p w14:paraId="0F190C31" w14:textId="77777777" w:rsidR="00C52954" w:rsidRPr="005A2F17" w:rsidRDefault="00C52954" w:rsidP="00C52954">
      <w:pPr>
        <w:pStyle w:val="Listenabsatz"/>
        <w:spacing w:line="360" w:lineRule="auto"/>
        <w:rPr>
          <w:bCs/>
          <w:i/>
        </w:rPr>
      </w:pPr>
      <w:r w:rsidRPr="005A2F17">
        <w:rPr>
          <w:bCs/>
          <w:i/>
        </w:rPr>
        <w:t xml:space="preserve"> Primo ze hohen weg 4 manhôwat reban iuxta bona Wernheri Weibel et dantur </w:t>
      </w:r>
      <w:r>
        <w:rPr>
          <w:bCs/>
          <w:i/>
        </w:rPr>
        <w:t>de</w:t>
      </w:r>
      <w:r w:rsidRPr="005A2F17">
        <w:rPr>
          <w:bCs/>
          <w:i/>
        </w:rPr>
        <w:t xml:space="preserve"> eis monialibus in Wu(i)nnental 12 denarii, quos dat conductor.</w:t>
      </w:r>
    </w:p>
    <w:p w14:paraId="4EF56135" w14:textId="08B023A6" w:rsidR="00C52954" w:rsidRDefault="00C52954" w:rsidP="00C52954">
      <w:pPr>
        <w:pStyle w:val="Listenabsatz"/>
        <w:spacing w:line="360" w:lineRule="auto"/>
        <w:rPr>
          <w:bCs/>
          <w:sz w:val="20"/>
          <w:szCs w:val="20"/>
        </w:rPr>
      </w:pPr>
      <w:r w:rsidRPr="005A2F17">
        <w:rPr>
          <w:bCs/>
          <w:i/>
        </w:rPr>
        <w:t>Item ze glurental der klein flanzer under des graven eigen 6 manhôwat reban. De hiis bonis dantur nobis omni anno iure hereditario 2 sôme vini et pro herario 1 sôn. &lt;Moschwalde habet&gt;.</w:t>
      </w:r>
      <w:r>
        <w:rPr>
          <w:bCs/>
          <w:i/>
        </w:rPr>
        <w:t xml:space="preserve"> </w:t>
      </w:r>
      <w:r w:rsidRPr="004D6435">
        <w:rPr>
          <w:bCs/>
          <w:sz w:val="18"/>
          <w:szCs w:val="18"/>
        </w:rPr>
        <w:t>(</w:t>
      </w:r>
      <w:r w:rsidRPr="004D6435">
        <w:rPr>
          <w:bCs/>
          <w:i/>
          <w:sz w:val="18"/>
          <w:szCs w:val="18"/>
        </w:rPr>
        <w:t xml:space="preserve"> </w:t>
      </w:r>
      <w:r w:rsidRPr="004D6435">
        <w:rPr>
          <w:bCs/>
          <w:sz w:val="20"/>
          <w:szCs w:val="20"/>
        </w:rPr>
        <w:t>Johann Zenlin, Tennenbacher Güterbuch, Sp. 469, Z.15-30</w:t>
      </w:r>
      <w:r>
        <w:rPr>
          <w:bCs/>
          <w:sz w:val="20"/>
          <w:szCs w:val="20"/>
        </w:rPr>
        <w:t>. Zitiert nach Max Weber, 1969.</w:t>
      </w:r>
      <w:r w:rsidRPr="004D6435">
        <w:rPr>
          <w:bCs/>
          <w:sz w:val="20"/>
          <w:szCs w:val="20"/>
        </w:rPr>
        <w:t>)</w:t>
      </w:r>
    </w:p>
    <w:p w14:paraId="369F0AF1" w14:textId="77777777" w:rsidR="00C52954" w:rsidRDefault="00C52954" w:rsidP="00C52954">
      <w:pPr>
        <w:pStyle w:val="Listenabsatz"/>
        <w:spacing w:line="360" w:lineRule="auto"/>
        <w:rPr>
          <w:bCs/>
          <w:sz w:val="20"/>
          <w:szCs w:val="20"/>
        </w:rPr>
      </w:pPr>
    </w:p>
    <w:p w14:paraId="0E738D7B" w14:textId="77777777" w:rsidR="00C52954" w:rsidRPr="007E2133" w:rsidRDefault="00C52954" w:rsidP="00C52954">
      <w:pPr>
        <w:spacing w:line="360" w:lineRule="auto"/>
        <w:rPr>
          <w:bCs/>
          <w:szCs w:val="24"/>
        </w:rPr>
      </w:pPr>
      <w:r w:rsidRPr="007E2133">
        <w:rPr>
          <w:bCs/>
          <w:u w:val="single"/>
        </w:rPr>
        <w:t>Übersetzung:</w:t>
      </w:r>
      <w:r w:rsidRPr="007E2133">
        <w:rPr>
          <w:bCs/>
        </w:rPr>
        <w:t xml:space="preserve"> (nicht zwingend für Aufgabe 2.1 und 2.2 notwendig.)</w:t>
      </w:r>
    </w:p>
    <w:p w14:paraId="02075791" w14:textId="77777777" w:rsidR="00C52954" w:rsidRPr="00093947" w:rsidRDefault="00C52954" w:rsidP="00C52954">
      <w:pPr>
        <w:rPr>
          <w:bCs/>
          <w:i/>
        </w:rPr>
      </w:pPr>
      <w:r w:rsidRPr="00093947">
        <w:rPr>
          <w:bCs/>
          <w:i/>
        </w:rPr>
        <w:t>Auch der Zins für ein Stück 6 manhowat „reban“ neben dem „Castrum Liehtenegge“. Für diese werden uns für das ganze Jahr durch das Erbrecht 4 quartalia Weißwein und für den Erben 2 quartalia gegeben. &lt; „Berthold Nefe“ in Kenzingen hat es.&gt;…..</w:t>
      </w:r>
    </w:p>
    <w:p w14:paraId="6EB70BC6" w14:textId="77777777" w:rsidR="00C52954" w:rsidRPr="00093947" w:rsidRDefault="00C52954" w:rsidP="00C52954">
      <w:pPr>
        <w:rPr>
          <w:bCs/>
          <w:i/>
        </w:rPr>
      </w:pPr>
      <w:r w:rsidRPr="00093947">
        <w:rPr>
          <w:bCs/>
          <w:i/>
        </w:rPr>
        <w:t xml:space="preserve">Zuerst „ze hohen weg“ 4 Manhowat „reban“ neben den Gütern von „Wernherus Weibel“ und 12 Denare </w:t>
      </w:r>
      <w:r>
        <w:rPr>
          <w:bCs/>
          <w:i/>
        </w:rPr>
        <w:t>we</w:t>
      </w:r>
      <w:r w:rsidRPr="00093947">
        <w:rPr>
          <w:bCs/>
          <w:i/>
        </w:rPr>
        <w:t>rden für diese den Nonnen in „Wunnetal übergeben, welchen es der Pächter gibt. Ebenso „ze Glurental der klein flanzer under des graven eigen“ 6 manhowat „reban“ Für diese Güter werden uns für das ganze Jahr durch das Erbschaftsrecht 2 sôme Wein und für den Erben 1 sôn gegeben. &lt;Moschwalde hat es.&gt;</w:t>
      </w:r>
    </w:p>
    <w:p w14:paraId="7F4B8A50" w14:textId="77777777" w:rsidR="00C52954" w:rsidRPr="00465CB6" w:rsidRDefault="00C52954" w:rsidP="00C52954">
      <w:pPr>
        <w:spacing w:line="360" w:lineRule="auto"/>
        <w:rPr>
          <w:bCs/>
          <w:iCs/>
          <w:sz w:val="16"/>
          <w:szCs w:val="16"/>
        </w:rPr>
      </w:pPr>
      <w:r>
        <w:rPr>
          <w:bCs/>
          <w:iCs/>
          <w:sz w:val="16"/>
          <w:szCs w:val="16"/>
        </w:rPr>
        <w:t>Sôn/Sôme = „Ohm“ – Flüssigkeitsmaß; Quartalia = auch ein Flüssigkeitsmaß.</w:t>
      </w:r>
    </w:p>
    <w:p w14:paraId="100618AD" w14:textId="77777777" w:rsidR="00C52954" w:rsidRDefault="00C52954" w:rsidP="00C52954">
      <w:pPr>
        <w:pStyle w:val="Listenabsatz"/>
        <w:spacing w:line="360" w:lineRule="auto"/>
      </w:pPr>
    </w:p>
    <w:p w14:paraId="54ED50D4" w14:textId="34BD9C49" w:rsidR="00C52954" w:rsidRPr="00C52954" w:rsidRDefault="00C52954" w:rsidP="00C52954">
      <w:pPr>
        <w:pStyle w:val="Listenabsatz"/>
        <w:numPr>
          <w:ilvl w:val="1"/>
          <w:numId w:val="7"/>
        </w:numPr>
        <w:spacing w:line="360" w:lineRule="auto"/>
        <w:rPr>
          <w:bCs/>
        </w:rPr>
      </w:pPr>
      <w:r>
        <w:t>Markieren Sie die Orts- und Personenbezeichnungen.</w:t>
      </w:r>
    </w:p>
    <w:p w14:paraId="6921601A" w14:textId="77777777" w:rsidR="00C52954" w:rsidRPr="00CC377B" w:rsidRDefault="00C52954" w:rsidP="00C52954">
      <w:pPr>
        <w:pStyle w:val="Listenabsatz"/>
        <w:spacing w:line="360" w:lineRule="auto"/>
        <w:ind w:left="1080"/>
        <w:rPr>
          <w:bCs/>
        </w:rPr>
      </w:pPr>
    </w:p>
    <w:p w14:paraId="2F42C6C2" w14:textId="77777777" w:rsidR="00C52954" w:rsidRPr="00266AFD" w:rsidRDefault="00C52954" w:rsidP="00C52954">
      <w:pPr>
        <w:pStyle w:val="Listenabsatz"/>
        <w:numPr>
          <w:ilvl w:val="1"/>
          <w:numId w:val="7"/>
        </w:numPr>
        <w:spacing w:line="360" w:lineRule="auto"/>
        <w:rPr>
          <w:bCs/>
        </w:rPr>
      </w:pPr>
      <w:r>
        <w:t>Überprüfen Sie, welche Ortsbezeichnungen bis heute noch erkennbar sind und wo die verschiedenen Flurstücke gelegen haben könnten. Nennen Sie deren heutige Bezeichnungen.</w:t>
      </w:r>
    </w:p>
    <w:p w14:paraId="2FCFCFFA" w14:textId="77777777" w:rsidR="00C52954" w:rsidRPr="00481C1B" w:rsidRDefault="00C52954" w:rsidP="00C52954">
      <w:pPr>
        <w:pStyle w:val="Listenabsatz"/>
        <w:spacing w:line="360" w:lineRule="auto"/>
        <w:ind w:left="1080"/>
        <w:rPr>
          <w:bCs/>
        </w:rPr>
      </w:pPr>
      <w:r>
        <w:t xml:space="preserve">Dazu dient die Website: </w:t>
      </w:r>
      <w:hyperlink r:id="rId9" w:history="1">
        <w:r w:rsidRPr="002D79FF">
          <w:rPr>
            <w:rStyle w:val="Hyperlink"/>
          </w:rPr>
          <w:t>https://www.geoportal-bw.de/</w:t>
        </w:r>
      </w:hyperlink>
    </w:p>
    <w:p w14:paraId="526A78F2" w14:textId="4070BF81" w:rsidR="00C52954" w:rsidRDefault="00C52954" w:rsidP="00C52954">
      <w:pPr>
        <w:pStyle w:val="Listenabsatz"/>
        <w:spacing w:line="360" w:lineRule="auto"/>
        <w:ind w:left="1080"/>
      </w:pPr>
      <w:r>
        <w:t>Geben Sie dazu auf der Website in die Suchleiste „Hecklingen Stadtteil (Kenzingen)“ ein, ändern Sie die Karte unten links zur Ansicht „Hybrid“ und vergrößern Sie auf 100 m. Suchen Sie nun die Ortschaft „Hecklingen“ und die umliegenden Flurstücke nach den verschiedenen Ortsbezeichnungen ab.</w:t>
      </w:r>
    </w:p>
    <w:p w14:paraId="406F8D95" w14:textId="77777777" w:rsidR="00C52954" w:rsidRDefault="00C52954" w:rsidP="00C52954">
      <w:pPr>
        <w:pStyle w:val="Listenabsatz"/>
        <w:spacing w:line="360" w:lineRule="auto"/>
        <w:ind w:left="1080"/>
      </w:pPr>
    </w:p>
    <w:p w14:paraId="59AEAE8F" w14:textId="77777777" w:rsidR="00C52954" w:rsidRPr="006F6E1A" w:rsidRDefault="00C52954" w:rsidP="00C52954">
      <w:pPr>
        <w:pStyle w:val="Listenabsatz"/>
        <w:numPr>
          <w:ilvl w:val="1"/>
          <w:numId w:val="7"/>
        </w:numPr>
        <w:spacing w:line="360" w:lineRule="auto"/>
        <w:rPr>
          <w:bCs/>
        </w:rPr>
      </w:pPr>
      <w:r>
        <w:t xml:space="preserve"> Welche Art der Landwirtschaft haben die Dorfbewohner dieser Zeit betrieben?</w:t>
      </w:r>
    </w:p>
    <w:p w14:paraId="1D6B8B34" w14:textId="77777777" w:rsidR="00C52954" w:rsidRDefault="00C52954" w:rsidP="00C52954">
      <w:pPr>
        <w:pStyle w:val="Listenabsatz"/>
        <w:spacing w:line="360" w:lineRule="auto"/>
        <w:ind w:left="1080"/>
      </w:pPr>
      <w:r>
        <w:t>Entwickeln Sie eine These und belegen Sie sie anhand von Zitaten.</w:t>
      </w:r>
    </w:p>
    <w:p w14:paraId="6CCF79B4" w14:textId="7BEE2A0D" w:rsidR="00EA09A4" w:rsidRDefault="00EA09A4"/>
    <w:p w14:paraId="7AD01EBE" w14:textId="1D386021" w:rsidR="00F6320B" w:rsidRDefault="00F6320B"/>
    <w:p w14:paraId="16CC8445" w14:textId="3EFAF9F9" w:rsidR="00F6320B" w:rsidRDefault="00F6320B"/>
    <w:p w14:paraId="3D54940F" w14:textId="70C0CBAD" w:rsidR="00F6320B" w:rsidRDefault="00F6320B"/>
    <w:p w14:paraId="2F52AFF3" w14:textId="77777777" w:rsidR="00F6320B" w:rsidRDefault="00F6320B"/>
    <w:p w14:paraId="6E7CCD8C" w14:textId="1234B9BF" w:rsidR="00EA09A4" w:rsidRDefault="00EA09A4" w:rsidP="00EA09A4">
      <w:pPr>
        <w:pStyle w:val="KeinLeerraum"/>
        <w:rPr>
          <w:b/>
          <w:sz w:val="28"/>
          <w:szCs w:val="32"/>
          <w:u w:val="single"/>
        </w:rPr>
      </w:pPr>
      <w:r w:rsidRPr="00F6320B">
        <w:rPr>
          <w:b/>
          <w:sz w:val="28"/>
          <w:szCs w:val="32"/>
          <w:u w:val="single"/>
        </w:rPr>
        <w:lastRenderedPageBreak/>
        <w:t>Zusatzmaterialien (für Lehrkräfte):</w:t>
      </w:r>
    </w:p>
    <w:p w14:paraId="0BC69E45" w14:textId="5DB27449" w:rsidR="00F6320B" w:rsidRDefault="00F6320B" w:rsidP="00EA09A4">
      <w:pPr>
        <w:pStyle w:val="KeinLeerraum"/>
        <w:rPr>
          <w:b/>
          <w:sz w:val="28"/>
          <w:szCs w:val="32"/>
          <w:u w:val="single"/>
        </w:rPr>
      </w:pPr>
    </w:p>
    <w:p w14:paraId="49296585" w14:textId="77777777" w:rsidR="00F6320B" w:rsidRPr="00E40A52" w:rsidRDefault="00F6320B" w:rsidP="00F6320B">
      <w:pPr>
        <w:spacing w:line="360" w:lineRule="auto"/>
        <w:rPr>
          <w:sz w:val="28"/>
          <w:szCs w:val="28"/>
          <w:u w:val="single"/>
        </w:rPr>
      </w:pPr>
      <w:r w:rsidRPr="00E40A52">
        <w:rPr>
          <w:sz w:val="28"/>
          <w:szCs w:val="28"/>
          <w:u w:val="single"/>
        </w:rPr>
        <w:t>Didaktische Anmerkungen</w:t>
      </w:r>
    </w:p>
    <w:p w14:paraId="54286F6A" w14:textId="77777777" w:rsidR="00F6320B" w:rsidRPr="00F6320B" w:rsidRDefault="00F6320B" w:rsidP="00F6320B">
      <w:pPr>
        <w:spacing w:line="360" w:lineRule="auto"/>
        <w:rPr>
          <w:sz w:val="20"/>
          <w:szCs w:val="20"/>
          <w:u w:val="single"/>
        </w:rPr>
      </w:pPr>
      <w:r w:rsidRPr="00F6320B">
        <w:rPr>
          <w:sz w:val="20"/>
          <w:szCs w:val="20"/>
          <w:u w:val="single"/>
        </w:rPr>
        <w:t>Allgemeines</w:t>
      </w:r>
    </w:p>
    <w:p w14:paraId="2E471604" w14:textId="77777777" w:rsidR="00F6320B" w:rsidRPr="00F6320B" w:rsidRDefault="00F6320B" w:rsidP="00F6320B">
      <w:pPr>
        <w:spacing w:line="360" w:lineRule="auto"/>
        <w:rPr>
          <w:sz w:val="20"/>
          <w:szCs w:val="20"/>
        </w:rPr>
      </w:pPr>
      <w:r w:rsidRPr="00F6320B">
        <w:rPr>
          <w:sz w:val="20"/>
          <w:szCs w:val="20"/>
        </w:rPr>
        <w:t xml:space="preserve">Der ausgewählte Text eignet sich besonders für das Bundesland Baden- Württemberg, da der Text direkt der Geschichte des Breisgaus und deren Ortschaften zugeordnet werden kann.  Jedoch könnte der Text auch exemplarisch für die Gattung „Urbar“ im Unterricht behandelt werden. </w:t>
      </w:r>
    </w:p>
    <w:p w14:paraId="78246F7E" w14:textId="55B4D93B" w:rsidR="00F6320B" w:rsidRPr="00F6320B" w:rsidRDefault="00F6320B" w:rsidP="00F6320B">
      <w:pPr>
        <w:spacing w:line="360" w:lineRule="auto"/>
        <w:rPr>
          <w:sz w:val="20"/>
          <w:szCs w:val="20"/>
        </w:rPr>
      </w:pPr>
      <w:r w:rsidRPr="00F6320B">
        <w:rPr>
          <w:sz w:val="20"/>
          <w:szCs w:val="20"/>
        </w:rPr>
        <w:t>Der vorliegende Text sollte erst nach der Spracherwerbsphase bearbeitet werden, da der Text viele grammatikalischen Herausforderungen wie zum Beispiel „Konjunktiv im Nebensatz“ oder „faktische quod-Sätze“ bietet. Der Text sollte folglich am Ende von Kl. 10 oder in der Oberstufe behandelt werden. Die dargestellte Konzeption könnte 1-2 Doppelstunden umfassen. Dies kann je nach SchülerInnen-Niveau entschieden werden</w:t>
      </w:r>
      <w:r>
        <w:rPr>
          <w:sz w:val="20"/>
          <w:szCs w:val="20"/>
        </w:rPr>
        <w:t>.</w:t>
      </w:r>
    </w:p>
    <w:p w14:paraId="28D61F06" w14:textId="77777777" w:rsidR="00F6320B" w:rsidRPr="00F6320B" w:rsidRDefault="00F6320B" w:rsidP="00F6320B">
      <w:pPr>
        <w:spacing w:line="360" w:lineRule="auto"/>
        <w:rPr>
          <w:sz w:val="20"/>
          <w:szCs w:val="20"/>
        </w:rPr>
      </w:pPr>
      <w:r w:rsidRPr="00F6320B">
        <w:rPr>
          <w:sz w:val="20"/>
          <w:szCs w:val="20"/>
        </w:rPr>
        <w:t>Im Hinblick auf die folgende Analyse wird vor allem der Bildungsplan des Landes Baden- Württemberg für das allgemeinbildende Gymnasium: „Bildungsplan 2016 Latein als zweite Fremdsprache.“ herangezogen. Dennoch wird versucht auch Bezug auf andere Bildungspläne zu nehmen und mögliche Anknüpfungspunkte zu bieten.</w:t>
      </w:r>
    </w:p>
    <w:p w14:paraId="3970F289" w14:textId="77777777" w:rsidR="00F6320B" w:rsidRPr="00F6320B" w:rsidRDefault="00F6320B" w:rsidP="00F6320B">
      <w:pPr>
        <w:spacing w:line="360" w:lineRule="auto"/>
        <w:rPr>
          <w:sz w:val="20"/>
          <w:szCs w:val="18"/>
          <w:u w:val="single"/>
        </w:rPr>
      </w:pPr>
      <w:r w:rsidRPr="00F6320B">
        <w:rPr>
          <w:sz w:val="20"/>
          <w:szCs w:val="18"/>
          <w:u w:val="single"/>
        </w:rPr>
        <w:t>Begründung der Textbasis/ Hintergründe Text</w:t>
      </w:r>
    </w:p>
    <w:p w14:paraId="3D1544F1" w14:textId="552BE6A2" w:rsidR="00F6320B" w:rsidRDefault="00F6320B" w:rsidP="00F6320B">
      <w:pPr>
        <w:spacing w:line="360" w:lineRule="auto"/>
        <w:rPr>
          <w:sz w:val="20"/>
          <w:szCs w:val="18"/>
        </w:rPr>
      </w:pPr>
      <w:r w:rsidRPr="00F6320B">
        <w:rPr>
          <w:sz w:val="20"/>
          <w:szCs w:val="18"/>
        </w:rPr>
        <w:t xml:space="preserve">Bei der Textbasis handelt es sich um einen eher unbekannten Teil des Tennenbacher Güterbuchs. Trotzdem bietet dieser Textausschnitt einen einzigartigen Blick auf den Autor Johann Zenlin. Denn es wird deutlich, dass Johann Zenlin mit den Dorfbewohnern gesprochen haben muss, um seine Einträge zu der Ortschaft „Heggelingen“ zu verschriftlichen. Außerdem wird in dem exemplarischen Text deutlich, mit welcher Hingabe und Sorgfalt Zenlin seine Einträge in das Güterbuch gemacht hat. Zudem kann man durch die verschiedenen juristischen Ausdrucksweisen wie </w:t>
      </w:r>
      <w:r w:rsidRPr="00F6320B">
        <w:rPr>
          <w:i/>
          <w:sz w:val="20"/>
          <w:szCs w:val="18"/>
        </w:rPr>
        <w:t>omni anno</w:t>
      </w:r>
      <w:r w:rsidRPr="00F6320B">
        <w:rPr>
          <w:sz w:val="20"/>
          <w:szCs w:val="18"/>
        </w:rPr>
        <w:t xml:space="preserve"> die Funktion von Werk und Autor im Hinblick auf die Gattung „Urbar“ nachvollziehen. Neben diesen Aspekten ist dieser Eintrag zu der Ortschaft „Heggelingen“ auch in ortsgeschichtlicher Hinsicht eine wichtige Quelle. Da das Tennenbacher Güterbuch zwischen 1317-1341 entstanden ist, erhaltet man in dieser Textstelle Informationen zu </w:t>
      </w:r>
      <w:r w:rsidRPr="00F6320B">
        <w:rPr>
          <w:sz w:val="20"/>
          <w:szCs w:val="18"/>
        </w:rPr>
        <w:lastRenderedPageBreak/>
        <w:t xml:space="preserve">Dorfbewohnern, Flurnamen und kulturellen Lebensweisen dieser Zeit. Auch die kulturelle Praxis bei dem das Mitteldeutsche mit dem </w:t>
      </w:r>
      <w:r w:rsidR="00CE3C74">
        <w:rPr>
          <w:sz w:val="20"/>
          <w:szCs w:val="18"/>
        </w:rPr>
        <w:t>L</w:t>
      </w:r>
      <w:r w:rsidRPr="00F6320B">
        <w:rPr>
          <w:sz w:val="20"/>
          <w:szCs w:val="18"/>
        </w:rPr>
        <w:t xml:space="preserve">ateinischen vermischt wird, lässt sich in der Textstelle erkennen. Der Text ist demnach ein sehr gutes Beispiel, um das Tennenbacher Güterbuch mit seinem kulturellen, geschichtlichen und geographischen Bildungsgehalt den Schülern und SchülerInnen näher zu bringen. </w:t>
      </w:r>
    </w:p>
    <w:p w14:paraId="1F6736FA" w14:textId="77777777" w:rsidR="00F6320B" w:rsidRPr="00F6320B" w:rsidRDefault="00F6320B" w:rsidP="00F6320B">
      <w:pPr>
        <w:spacing w:line="360" w:lineRule="auto"/>
        <w:rPr>
          <w:bCs/>
          <w:sz w:val="16"/>
          <w:szCs w:val="16"/>
        </w:rPr>
      </w:pPr>
    </w:p>
    <w:p w14:paraId="74029CDA" w14:textId="77777777" w:rsidR="00F6320B" w:rsidRPr="00F6320B" w:rsidRDefault="00F6320B" w:rsidP="00F6320B">
      <w:pPr>
        <w:spacing w:line="360" w:lineRule="auto"/>
        <w:rPr>
          <w:sz w:val="20"/>
          <w:szCs w:val="20"/>
          <w:u w:val="single"/>
        </w:rPr>
      </w:pPr>
      <w:r w:rsidRPr="00F6320B">
        <w:rPr>
          <w:sz w:val="20"/>
          <w:szCs w:val="20"/>
          <w:u w:val="single"/>
        </w:rPr>
        <w:t>Methodisch- Didaktische Analyse</w:t>
      </w:r>
    </w:p>
    <w:p w14:paraId="23484617" w14:textId="77777777" w:rsidR="00F6320B" w:rsidRPr="00F6320B" w:rsidRDefault="00F6320B" w:rsidP="00F6320B">
      <w:pPr>
        <w:spacing w:line="360" w:lineRule="auto"/>
        <w:rPr>
          <w:sz w:val="20"/>
          <w:szCs w:val="20"/>
        </w:rPr>
      </w:pPr>
      <w:r w:rsidRPr="00F6320B">
        <w:rPr>
          <w:sz w:val="20"/>
          <w:szCs w:val="20"/>
        </w:rPr>
        <w:t xml:space="preserve">Das vorliegende Material besteht aus drei Teilen; Zuerst die Vorerschließung des Textes, danach folgt die Übersetzung des Textes und abschließend weiterführende Aufgaben zum Text. </w:t>
      </w:r>
    </w:p>
    <w:p w14:paraId="26B5B39A" w14:textId="77777777" w:rsidR="00F6320B" w:rsidRPr="00F6320B" w:rsidRDefault="00F6320B" w:rsidP="00F6320B">
      <w:pPr>
        <w:spacing w:line="360" w:lineRule="auto"/>
        <w:rPr>
          <w:sz w:val="20"/>
          <w:szCs w:val="20"/>
        </w:rPr>
      </w:pPr>
      <w:r w:rsidRPr="00F6320B">
        <w:rPr>
          <w:sz w:val="20"/>
          <w:szCs w:val="20"/>
        </w:rPr>
        <w:t xml:space="preserve">Als </w:t>
      </w:r>
      <w:r w:rsidRPr="00786F55">
        <w:rPr>
          <w:b/>
          <w:szCs w:val="24"/>
        </w:rPr>
        <w:t>Einstieg</w:t>
      </w:r>
      <w:r w:rsidRPr="000837E4">
        <w:rPr>
          <w:b/>
          <w:sz w:val="20"/>
          <w:szCs w:val="20"/>
        </w:rPr>
        <w:t xml:space="preserve"> </w:t>
      </w:r>
      <w:r w:rsidRPr="00F6320B">
        <w:rPr>
          <w:sz w:val="20"/>
          <w:szCs w:val="20"/>
        </w:rPr>
        <w:t xml:space="preserve">zu einer entsprechenden Einheit könnte hier eine Bildpräsentation entweder einer Seite des Eintrags zu „Heggelingen“ oder der Titelseite des Tennenbacher Güterbuchs dienen. (Befindet sich im Anhang). Möglich wäre auch mit einer Internetquelle zu der heutigen Ortschaft „Hecklingen“ zu starten. Dies sollte eine aktivierende Funktion für die Schüler und Schülerinnen darstellen, um sie bei der folgenden Textarbeit motivational abzuholen. </w:t>
      </w:r>
    </w:p>
    <w:p w14:paraId="4F3E01D3" w14:textId="77777777" w:rsidR="001207AA" w:rsidRDefault="00F6320B" w:rsidP="00F6320B">
      <w:pPr>
        <w:spacing w:line="360" w:lineRule="auto"/>
        <w:rPr>
          <w:sz w:val="20"/>
          <w:szCs w:val="20"/>
        </w:rPr>
      </w:pPr>
      <w:r w:rsidRPr="00F6320B">
        <w:rPr>
          <w:sz w:val="20"/>
          <w:szCs w:val="20"/>
        </w:rPr>
        <w:t xml:space="preserve">Die </w:t>
      </w:r>
      <w:r w:rsidRPr="00786F55">
        <w:rPr>
          <w:b/>
          <w:szCs w:val="24"/>
        </w:rPr>
        <w:t>Vorerschließung</w:t>
      </w:r>
      <w:r w:rsidRPr="000837E4">
        <w:rPr>
          <w:b/>
          <w:sz w:val="20"/>
          <w:szCs w:val="20"/>
        </w:rPr>
        <w:t xml:space="preserve"> </w:t>
      </w:r>
      <w:r w:rsidRPr="00F6320B">
        <w:rPr>
          <w:sz w:val="20"/>
          <w:szCs w:val="20"/>
        </w:rPr>
        <w:t xml:space="preserve">soll danach den Grundstein für die Textarbeit legen. </w:t>
      </w:r>
    </w:p>
    <w:p w14:paraId="70608AF3" w14:textId="77777777" w:rsidR="001207AA" w:rsidRDefault="001207AA" w:rsidP="00F6320B">
      <w:pPr>
        <w:spacing w:line="360" w:lineRule="auto"/>
        <w:rPr>
          <w:bCs/>
          <w:iCs/>
          <w:sz w:val="20"/>
          <w:szCs w:val="20"/>
        </w:rPr>
      </w:pPr>
      <w:r>
        <w:rPr>
          <w:sz w:val="20"/>
          <w:szCs w:val="20"/>
        </w:rPr>
        <w:t xml:space="preserve">(1) </w:t>
      </w:r>
      <w:r w:rsidR="00F6320B" w:rsidRPr="00F6320B">
        <w:rPr>
          <w:sz w:val="20"/>
          <w:szCs w:val="20"/>
        </w:rPr>
        <w:t>So sollen mit der ersten Vorerschließungsaufgabe „</w:t>
      </w:r>
      <w:r w:rsidR="00F6320B" w:rsidRPr="00F6320B">
        <w:rPr>
          <w:bCs/>
          <w:i/>
          <w:iCs/>
          <w:sz w:val="20"/>
          <w:szCs w:val="20"/>
        </w:rPr>
        <w:t>Erstellen Sie ein Wortfeld zum Thema „Abgabe/Zins“. Hierbei kann der ganze Text herangezogen werden</w:t>
      </w:r>
      <w:r w:rsidR="00F6320B" w:rsidRPr="00F6320B">
        <w:rPr>
          <w:bCs/>
          <w:iCs/>
          <w:sz w:val="20"/>
          <w:szCs w:val="20"/>
        </w:rPr>
        <w:t xml:space="preserve">“ erste Vokabelschwierigkeiten beseitigt und die angegebenen Vokabeln erfasst werden. Zudem erhalten die Schüler und Schülerinnen eine erste Vorahnung darüber, worum es in dem Text gehen könnte. Mündlich könnte daher zusätzlich eine erste Texterwartung erfragt werden. </w:t>
      </w:r>
    </w:p>
    <w:p w14:paraId="40E44297" w14:textId="77777777" w:rsidR="001207AA" w:rsidRDefault="001207AA" w:rsidP="00F6320B">
      <w:pPr>
        <w:spacing w:line="360" w:lineRule="auto"/>
        <w:rPr>
          <w:bCs/>
          <w:sz w:val="20"/>
          <w:szCs w:val="20"/>
        </w:rPr>
      </w:pPr>
      <w:r>
        <w:rPr>
          <w:bCs/>
          <w:iCs/>
          <w:sz w:val="20"/>
          <w:szCs w:val="20"/>
        </w:rPr>
        <w:t xml:space="preserve">(2) </w:t>
      </w:r>
      <w:r w:rsidR="00F6320B" w:rsidRPr="00F6320B">
        <w:rPr>
          <w:bCs/>
          <w:iCs/>
          <w:sz w:val="20"/>
          <w:szCs w:val="20"/>
        </w:rPr>
        <w:t>Bei der zweiten Vorerschließungsaufgabe „</w:t>
      </w:r>
      <w:r w:rsidR="00F6320B" w:rsidRPr="00F6320B">
        <w:rPr>
          <w:bCs/>
          <w:i/>
          <w:sz w:val="20"/>
          <w:szCs w:val="20"/>
        </w:rPr>
        <w:t>Mit wie vielen verschiedenen Dorfbewohnern spricht der Autor Johann Zenlin im vorliegenden Text?  Nennen Sie die Anzahl und gliedern Sie die entsprechenden Textabschnitte.</w:t>
      </w:r>
      <w:r w:rsidR="00F6320B" w:rsidRPr="00F6320B">
        <w:rPr>
          <w:bCs/>
          <w:sz w:val="20"/>
          <w:szCs w:val="20"/>
        </w:rPr>
        <w:t xml:space="preserve">“ sollen die Schüler und Schülerinnen den Text strukturieren. Weiter soll die erste große Hürde, nämlich dass es sich im Text um indirekte Rede handelt, überwunden werden. </w:t>
      </w:r>
    </w:p>
    <w:p w14:paraId="2B235018" w14:textId="77777777" w:rsidR="00BE2970" w:rsidRDefault="001207AA" w:rsidP="00F6320B">
      <w:pPr>
        <w:spacing w:line="360" w:lineRule="auto"/>
        <w:rPr>
          <w:bCs/>
          <w:iCs/>
          <w:sz w:val="20"/>
          <w:szCs w:val="20"/>
        </w:rPr>
      </w:pPr>
      <w:r>
        <w:rPr>
          <w:bCs/>
          <w:sz w:val="20"/>
          <w:szCs w:val="20"/>
        </w:rPr>
        <w:lastRenderedPageBreak/>
        <w:t xml:space="preserve">(3) </w:t>
      </w:r>
      <w:r w:rsidR="00F6320B" w:rsidRPr="00F6320B">
        <w:rPr>
          <w:bCs/>
          <w:sz w:val="20"/>
          <w:szCs w:val="20"/>
        </w:rPr>
        <w:t>Eine ähnliche Funktion hat auch die dritte Vorerschließungsaufgabe: „</w:t>
      </w:r>
      <w:r w:rsidR="00F6320B" w:rsidRPr="00F6320B">
        <w:rPr>
          <w:bCs/>
          <w:i/>
          <w:iCs/>
          <w:sz w:val="20"/>
          <w:szCs w:val="20"/>
        </w:rPr>
        <w:t>Markieren Sie alle Nebensätze im Text und bestimmen Sie die Subjunktionen. Welche grammatikalische Besonderheit fällt Ihnen auf?</w:t>
      </w:r>
      <w:r w:rsidR="00F6320B" w:rsidRPr="00F6320B">
        <w:rPr>
          <w:bCs/>
          <w:iCs/>
          <w:sz w:val="20"/>
          <w:szCs w:val="20"/>
        </w:rPr>
        <w:t xml:space="preserve">“. Denn mit ihr sollen die Verschachtelungen der Nebensätze deutlich gemacht und die verschiedenen Relativ-Sätze vorentlastet werden. </w:t>
      </w:r>
    </w:p>
    <w:p w14:paraId="23B7ED38" w14:textId="698B96C1" w:rsidR="00F6320B" w:rsidRPr="00F6320B" w:rsidRDefault="00F6320B" w:rsidP="00F6320B">
      <w:pPr>
        <w:spacing w:line="360" w:lineRule="auto"/>
        <w:rPr>
          <w:bCs/>
          <w:iCs/>
          <w:sz w:val="20"/>
          <w:szCs w:val="20"/>
        </w:rPr>
      </w:pPr>
      <w:r w:rsidRPr="00F6320B">
        <w:rPr>
          <w:bCs/>
          <w:iCs/>
          <w:sz w:val="20"/>
          <w:szCs w:val="20"/>
        </w:rPr>
        <w:t xml:space="preserve">Nach der Vorerschließung des Textes sollte es nun den Schülerinnen und Schülern möglich sein, den Text zu übersetzten.  Bei der Vorerschließung werden vor allem folgende prozessbezogenen Kompetenzen aus dem Bildungsplan </w:t>
      </w:r>
      <w:r w:rsidR="003E25A4">
        <w:rPr>
          <w:bCs/>
          <w:iCs/>
          <w:sz w:val="20"/>
          <w:szCs w:val="20"/>
        </w:rPr>
        <w:t xml:space="preserve">BW </w:t>
      </w:r>
      <w:r w:rsidRPr="00F6320B">
        <w:rPr>
          <w:bCs/>
          <w:iCs/>
          <w:sz w:val="20"/>
          <w:szCs w:val="20"/>
        </w:rPr>
        <w:t>2016 (S.7-8) gefördert:</w:t>
      </w:r>
    </w:p>
    <w:p w14:paraId="748EC590" w14:textId="77777777" w:rsidR="00F6320B" w:rsidRPr="00F6320B" w:rsidRDefault="00F6320B" w:rsidP="00F6320B">
      <w:pPr>
        <w:pStyle w:val="Listenabsatz"/>
        <w:numPr>
          <w:ilvl w:val="0"/>
          <w:numId w:val="9"/>
        </w:numPr>
        <w:spacing w:line="360" w:lineRule="auto"/>
        <w:rPr>
          <w:bCs/>
          <w:iCs/>
          <w:sz w:val="20"/>
          <w:szCs w:val="20"/>
        </w:rPr>
      </w:pPr>
      <w:r w:rsidRPr="00F6320B">
        <w:rPr>
          <w:bCs/>
          <w:iCs/>
          <w:sz w:val="20"/>
          <w:szCs w:val="20"/>
        </w:rPr>
        <w:t>Sprachkompetenz</w:t>
      </w:r>
    </w:p>
    <w:p w14:paraId="3E2B5CBC" w14:textId="0AC9A36A" w:rsidR="00F6320B" w:rsidRPr="00F6320B" w:rsidRDefault="00F6320B" w:rsidP="00F6320B">
      <w:pPr>
        <w:spacing w:line="360" w:lineRule="auto"/>
        <w:rPr>
          <w:bCs/>
          <w:iCs/>
          <w:sz w:val="20"/>
          <w:szCs w:val="20"/>
        </w:rPr>
      </w:pPr>
      <w:r w:rsidRPr="00F6320B">
        <w:rPr>
          <w:bCs/>
          <w:iCs/>
          <w:sz w:val="20"/>
          <w:szCs w:val="20"/>
        </w:rPr>
        <w:t>Die Schüler und Schülerinnen können</w:t>
      </w:r>
    </w:p>
    <w:p w14:paraId="2091670C" w14:textId="77777777" w:rsidR="00F6320B" w:rsidRPr="00F6320B" w:rsidRDefault="00F6320B" w:rsidP="00F6320B">
      <w:pPr>
        <w:pStyle w:val="Listenabsatz"/>
        <w:numPr>
          <w:ilvl w:val="0"/>
          <w:numId w:val="10"/>
        </w:numPr>
        <w:spacing w:line="360" w:lineRule="auto"/>
        <w:rPr>
          <w:sz w:val="20"/>
          <w:szCs w:val="20"/>
        </w:rPr>
      </w:pPr>
      <w:r w:rsidRPr="00F6320B">
        <w:rPr>
          <w:sz w:val="20"/>
          <w:szCs w:val="20"/>
        </w:rPr>
        <w:t>sprachliche Phänomene analysieren und Gesetzmäßigkeiten herausarbeiten.</w:t>
      </w:r>
    </w:p>
    <w:p w14:paraId="5FB2C989" w14:textId="55502AEF" w:rsidR="00F6320B" w:rsidRPr="00F6320B" w:rsidRDefault="00F6320B" w:rsidP="00F6320B">
      <w:pPr>
        <w:pStyle w:val="Listenabsatz"/>
        <w:numPr>
          <w:ilvl w:val="0"/>
          <w:numId w:val="10"/>
        </w:numPr>
        <w:spacing w:line="360" w:lineRule="auto"/>
        <w:rPr>
          <w:sz w:val="20"/>
          <w:szCs w:val="20"/>
        </w:rPr>
      </w:pPr>
      <w:r w:rsidRPr="00F6320B">
        <w:rPr>
          <w:sz w:val="20"/>
          <w:szCs w:val="20"/>
        </w:rPr>
        <w:t>sprachliche Phänomene in vorgegebene Kategorien einordnen und terminologisch richtig benennen.</w:t>
      </w:r>
    </w:p>
    <w:p w14:paraId="7F8BEC96" w14:textId="77777777" w:rsidR="00F6320B" w:rsidRPr="00F6320B" w:rsidRDefault="00F6320B" w:rsidP="00F6320B">
      <w:pPr>
        <w:pStyle w:val="Listenabsatz"/>
        <w:spacing w:line="360" w:lineRule="auto"/>
        <w:rPr>
          <w:sz w:val="20"/>
          <w:szCs w:val="20"/>
        </w:rPr>
      </w:pPr>
    </w:p>
    <w:p w14:paraId="68EA7046" w14:textId="77777777" w:rsidR="00F6320B" w:rsidRPr="00F6320B" w:rsidRDefault="00F6320B" w:rsidP="00F6320B">
      <w:pPr>
        <w:pStyle w:val="Listenabsatz"/>
        <w:numPr>
          <w:ilvl w:val="0"/>
          <w:numId w:val="9"/>
        </w:numPr>
        <w:spacing w:line="360" w:lineRule="auto"/>
        <w:rPr>
          <w:sz w:val="20"/>
          <w:szCs w:val="20"/>
        </w:rPr>
      </w:pPr>
      <w:r w:rsidRPr="00F6320B">
        <w:rPr>
          <w:sz w:val="20"/>
          <w:szCs w:val="20"/>
        </w:rPr>
        <w:t>Text- und Literaturkompetenz</w:t>
      </w:r>
    </w:p>
    <w:p w14:paraId="04E20FAA" w14:textId="77777777" w:rsidR="00F6320B" w:rsidRPr="00F6320B" w:rsidRDefault="00F6320B" w:rsidP="00F6320B">
      <w:pPr>
        <w:spacing w:line="360" w:lineRule="auto"/>
        <w:ind w:left="360"/>
        <w:rPr>
          <w:sz w:val="20"/>
          <w:szCs w:val="20"/>
        </w:rPr>
      </w:pPr>
      <w:r w:rsidRPr="00F6320B">
        <w:rPr>
          <w:sz w:val="20"/>
          <w:szCs w:val="20"/>
        </w:rPr>
        <w:t>Die Schüler und Schülerinnen können</w:t>
      </w:r>
    </w:p>
    <w:p w14:paraId="6F7FA540" w14:textId="77777777" w:rsidR="00F6320B" w:rsidRPr="00F6320B" w:rsidRDefault="00F6320B" w:rsidP="00F6320B">
      <w:pPr>
        <w:pStyle w:val="Listenabsatz"/>
        <w:numPr>
          <w:ilvl w:val="0"/>
          <w:numId w:val="10"/>
        </w:numPr>
        <w:spacing w:line="360" w:lineRule="auto"/>
        <w:rPr>
          <w:sz w:val="20"/>
          <w:szCs w:val="20"/>
        </w:rPr>
      </w:pPr>
      <w:r w:rsidRPr="00F6320B">
        <w:rPr>
          <w:sz w:val="20"/>
          <w:szCs w:val="20"/>
        </w:rPr>
        <w:t>einen Text sowohl textimmanent als auch unter Einbeziehung weiterer Informationen vorerschließen.</w:t>
      </w:r>
    </w:p>
    <w:p w14:paraId="0EF386CF" w14:textId="77777777" w:rsidR="00F6320B" w:rsidRPr="00F6320B" w:rsidRDefault="00F6320B" w:rsidP="00F6320B">
      <w:pPr>
        <w:pStyle w:val="Listenabsatz"/>
        <w:numPr>
          <w:ilvl w:val="0"/>
          <w:numId w:val="10"/>
        </w:numPr>
        <w:spacing w:line="360" w:lineRule="auto"/>
        <w:rPr>
          <w:sz w:val="20"/>
          <w:szCs w:val="20"/>
        </w:rPr>
      </w:pPr>
      <w:r w:rsidRPr="00F6320B">
        <w:rPr>
          <w:sz w:val="20"/>
          <w:szCs w:val="20"/>
        </w:rPr>
        <w:t>sich Texte durch Übersetzen und Paraphrasieren erschließen und sich dabei über den Inhalt verständigen.</w:t>
      </w:r>
    </w:p>
    <w:p w14:paraId="2F875EBC" w14:textId="77777777" w:rsidR="00F6320B" w:rsidRPr="00F6320B" w:rsidRDefault="00F6320B" w:rsidP="00F6320B">
      <w:pPr>
        <w:spacing w:line="360" w:lineRule="auto"/>
        <w:rPr>
          <w:bCs/>
          <w:iCs/>
          <w:sz w:val="20"/>
          <w:szCs w:val="20"/>
        </w:rPr>
      </w:pPr>
      <w:r w:rsidRPr="00F6320B">
        <w:rPr>
          <w:bCs/>
          <w:iCs/>
          <w:sz w:val="20"/>
          <w:szCs w:val="20"/>
        </w:rPr>
        <w:t>Die Übersetzung des Textes kann mit einer beliebigen Sozialform geschehen. Dennoch wäre Partnerarbeit empfehlenswert. Für die Übersetzung sollten die Schüler und Schülerinnen faktische quod-Sätze und Konjunktiv im Nebensatz kennen. Falls dies nicht der Fall ist, bietet es sich an einen Beispielsatz einzuführen, der diese Konstruktion von dicere + quod hervorhebt. Auch eine AcI Konstruktion mit der gleichen Funktion wäre hier als Hilfestellung denkbar. Die Übersetzung des Textes sollte aber mithilfe der Vokabelangaben genügend vorentlastet sein und die Maßeinheiten können in ihrer lateinischen Form wiedergegeben werden, sodass die Schüler und Schülerinnen nun problemlos übersetzen können.</w:t>
      </w:r>
    </w:p>
    <w:p w14:paraId="774A1A3A" w14:textId="77777777" w:rsidR="00F6320B" w:rsidRPr="00F6320B" w:rsidRDefault="00F6320B" w:rsidP="00F6320B">
      <w:pPr>
        <w:spacing w:line="360" w:lineRule="auto"/>
        <w:rPr>
          <w:bCs/>
          <w:iCs/>
          <w:sz w:val="20"/>
          <w:szCs w:val="20"/>
        </w:rPr>
      </w:pPr>
    </w:p>
    <w:p w14:paraId="7D4B0DBC" w14:textId="77777777" w:rsidR="00BE2970" w:rsidRDefault="00F6320B" w:rsidP="00F6320B">
      <w:pPr>
        <w:spacing w:line="360" w:lineRule="auto"/>
        <w:rPr>
          <w:bCs/>
          <w:iCs/>
          <w:sz w:val="20"/>
          <w:szCs w:val="20"/>
        </w:rPr>
      </w:pPr>
      <w:r w:rsidRPr="00F6320B">
        <w:rPr>
          <w:bCs/>
          <w:iCs/>
          <w:sz w:val="20"/>
          <w:szCs w:val="20"/>
        </w:rPr>
        <w:t xml:space="preserve">Die nachfolgenden </w:t>
      </w:r>
      <w:r w:rsidRPr="00786F55">
        <w:rPr>
          <w:b/>
          <w:bCs/>
          <w:iCs/>
          <w:szCs w:val="24"/>
        </w:rPr>
        <w:t>Aufgaben zum Text</w:t>
      </w:r>
      <w:r w:rsidRPr="00786F55">
        <w:rPr>
          <w:bCs/>
          <w:iCs/>
          <w:szCs w:val="24"/>
        </w:rPr>
        <w:t xml:space="preserve"> </w:t>
      </w:r>
      <w:r w:rsidRPr="00F6320B">
        <w:rPr>
          <w:bCs/>
          <w:iCs/>
          <w:sz w:val="20"/>
          <w:szCs w:val="20"/>
        </w:rPr>
        <w:t xml:space="preserve">dienen vor allem zur Vertiefung und versuchen verschiedene Kompetenzen zu verankern. </w:t>
      </w:r>
    </w:p>
    <w:p w14:paraId="70DD0B4B" w14:textId="06ED57E2" w:rsidR="00F6320B" w:rsidRPr="00F6320B" w:rsidRDefault="00BE2970" w:rsidP="00F6320B">
      <w:pPr>
        <w:spacing w:line="360" w:lineRule="auto"/>
        <w:rPr>
          <w:bCs/>
          <w:iCs/>
          <w:sz w:val="20"/>
          <w:szCs w:val="20"/>
        </w:rPr>
      </w:pPr>
      <w:r>
        <w:rPr>
          <w:bCs/>
          <w:iCs/>
          <w:sz w:val="20"/>
          <w:szCs w:val="20"/>
        </w:rPr>
        <w:t xml:space="preserve">(1) </w:t>
      </w:r>
      <w:r w:rsidR="00F6320B" w:rsidRPr="00F6320B">
        <w:rPr>
          <w:bCs/>
          <w:iCs/>
          <w:sz w:val="20"/>
          <w:szCs w:val="20"/>
        </w:rPr>
        <w:t xml:space="preserve">So wird mit der ersten Aufgabe die Textkompetenz in Bezug auf die neue Gattung „Urbar“ mithilfe des Sachtextes aus der Internetquelle erweitert und die Gattungsmerkmale anhand des Textes erarbeitet. Wenn die medialen Voraussetzungen nicht erfüllt werden können, kann man den Sachtext auch alternativ als Infoblatt herausgeben. </w:t>
      </w:r>
    </w:p>
    <w:p w14:paraId="6B072F8F" w14:textId="1122995F" w:rsidR="00F6320B" w:rsidRPr="00F6320B" w:rsidRDefault="00BE2970" w:rsidP="00F6320B">
      <w:pPr>
        <w:spacing w:line="360" w:lineRule="auto"/>
        <w:rPr>
          <w:bCs/>
          <w:iCs/>
          <w:sz w:val="20"/>
          <w:szCs w:val="20"/>
        </w:rPr>
      </w:pPr>
      <w:r>
        <w:rPr>
          <w:bCs/>
          <w:iCs/>
          <w:sz w:val="20"/>
          <w:szCs w:val="20"/>
        </w:rPr>
        <w:t xml:space="preserve">(2) </w:t>
      </w:r>
      <w:r w:rsidR="00F6320B" w:rsidRPr="00F6320B">
        <w:rPr>
          <w:bCs/>
          <w:iCs/>
          <w:sz w:val="20"/>
          <w:szCs w:val="20"/>
        </w:rPr>
        <w:t xml:space="preserve">Die zweite weiterführende Aufgabe soll den Autor Johann Zenlin und sein Schaffen als Autor des Tennenbacher Güterbuchs näher beleuchten. Dazu sollen die Schüler und Schülerinnen über den Text direkte Rückschlüsse auf den Autor und dessen Nebentätigkeit als Jurist ziehen. Durch die direkte Verbindung zum Text wird hier auch ein tieferes Verständnis über den Text und dessen Autor bewirkt. Dies soll dazu dienen ebenfalls neben der Textkompetenz und Methodenkompetenz, die Interkulturelle Kompetenz der Schüler und Schülerinnen zu fördern. </w:t>
      </w:r>
    </w:p>
    <w:p w14:paraId="0DB86FC6" w14:textId="3FEAEBD8" w:rsidR="00F6320B" w:rsidRPr="00F6320B" w:rsidRDefault="00920C39" w:rsidP="00F6320B">
      <w:pPr>
        <w:spacing w:line="360" w:lineRule="auto"/>
        <w:rPr>
          <w:bCs/>
          <w:iCs/>
          <w:sz w:val="20"/>
          <w:szCs w:val="20"/>
        </w:rPr>
      </w:pPr>
      <w:r>
        <w:rPr>
          <w:bCs/>
          <w:iCs/>
          <w:sz w:val="20"/>
          <w:szCs w:val="20"/>
        </w:rPr>
        <w:t>(3)</w:t>
      </w:r>
      <w:r w:rsidR="00F6320B" w:rsidRPr="00F6320B">
        <w:rPr>
          <w:bCs/>
          <w:iCs/>
          <w:sz w:val="20"/>
          <w:szCs w:val="20"/>
        </w:rPr>
        <w:t xml:space="preserve">Die dritte Aufgabe behandelt vor allem den inhaltlichen Gehalt des Textes. Durch die zusätzliche Textstelle erhalten die Schüler und Schülerinnen nun eine Fülle an Personen und Ortsbezeichnungen, die das Tennenbacher Güterbuch unter anderem </w:t>
      </w:r>
      <w:r w:rsidR="005F582D">
        <w:rPr>
          <w:bCs/>
          <w:iCs/>
          <w:sz w:val="20"/>
          <w:szCs w:val="20"/>
        </w:rPr>
        <w:t>a</w:t>
      </w:r>
      <w:r w:rsidR="00F6320B" w:rsidRPr="00F6320B">
        <w:rPr>
          <w:bCs/>
          <w:iCs/>
          <w:sz w:val="20"/>
          <w:szCs w:val="20"/>
        </w:rPr>
        <w:t xml:space="preserve">uszeichnen. Zudem lernen sie </w:t>
      </w:r>
      <w:r w:rsidR="005F582D">
        <w:rPr>
          <w:bCs/>
          <w:iCs/>
          <w:sz w:val="20"/>
          <w:szCs w:val="20"/>
        </w:rPr>
        <w:t>bei</w:t>
      </w:r>
      <w:r w:rsidR="00F6320B" w:rsidRPr="00F6320B">
        <w:rPr>
          <w:bCs/>
          <w:iCs/>
          <w:sz w:val="20"/>
          <w:szCs w:val="20"/>
        </w:rPr>
        <w:t xml:space="preserve"> der Anwendung der Website diesen Inhalt direkt auf die heutige Zeit zu übertragen. Falls die Unterrichtseinheit nicht mehr als eine Doppelstunde überschreiten soll, wäre es zudem möglich nur die 3. Aufgabe zu behandeln, da die Aufgaben 3.1-3.3 aufeinander aufbauen und sich im Schwierigkeitsgrad steigern. Hier werden ebenfalls Text-, Kultur- und bei der Online</w:t>
      </w:r>
      <w:r w:rsidR="00F6320B">
        <w:rPr>
          <w:bCs/>
          <w:iCs/>
          <w:sz w:val="20"/>
          <w:szCs w:val="20"/>
        </w:rPr>
        <w:t>-</w:t>
      </w:r>
      <w:r w:rsidR="00F6320B" w:rsidRPr="00F6320B">
        <w:rPr>
          <w:bCs/>
          <w:iCs/>
          <w:sz w:val="20"/>
          <w:szCs w:val="20"/>
        </w:rPr>
        <w:t>Recherche und Auseinandersetzung mit der Website die Methodenkompetenz geschult. Auch werden mit diesen Aufgaben</w:t>
      </w:r>
      <w:r w:rsidR="0060595F">
        <w:rPr>
          <w:bCs/>
          <w:iCs/>
          <w:sz w:val="20"/>
          <w:szCs w:val="20"/>
        </w:rPr>
        <w:t xml:space="preserve"> fachübergreifend</w:t>
      </w:r>
      <w:r w:rsidR="00F6320B" w:rsidRPr="00F6320B">
        <w:rPr>
          <w:bCs/>
          <w:iCs/>
          <w:sz w:val="20"/>
          <w:szCs w:val="20"/>
        </w:rPr>
        <w:t xml:space="preserve"> andere Fächer wie Geschichte oder </w:t>
      </w:r>
      <w:r w:rsidR="00A52756" w:rsidRPr="00F6320B">
        <w:rPr>
          <w:bCs/>
          <w:iCs/>
          <w:sz w:val="20"/>
          <w:szCs w:val="20"/>
        </w:rPr>
        <w:t>Geografie</w:t>
      </w:r>
      <w:r w:rsidR="00F6320B" w:rsidRPr="00F6320B">
        <w:rPr>
          <w:bCs/>
          <w:iCs/>
          <w:sz w:val="20"/>
          <w:szCs w:val="20"/>
        </w:rPr>
        <w:t xml:space="preserve"> angesprochen.</w:t>
      </w:r>
    </w:p>
    <w:p w14:paraId="2335157B" w14:textId="77777777" w:rsidR="00920C39" w:rsidRDefault="00920C39" w:rsidP="00F6320B">
      <w:pPr>
        <w:spacing w:line="360" w:lineRule="auto"/>
        <w:rPr>
          <w:bCs/>
          <w:iCs/>
          <w:sz w:val="20"/>
          <w:szCs w:val="20"/>
        </w:rPr>
      </w:pPr>
    </w:p>
    <w:p w14:paraId="14C50BC2" w14:textId="77777777" w:rsidR="00920C39" w:rsidRDefault="00920C39" w:rsidP="00F6320B">
      <w:pPr>
        <w:spacing w:line="360" w:lineRule="auto"/>
        <w:rPr>
          <w:bCs/>
          <w:iCs/>
          <w:sz w:val="20"/>
          <w:szCs w:val="20"/>
        </w:rPr>
      </w:pPr>
    </w:p>
    <w:p w14:paraId="77A4A4EA" w14:textId="4685C435" w:rsidR="00F6320B" w:rsidRPr="00F6320B" w:rsidRDefault="00F6320B" w:rsidP="00F6320B">
      <w:pPr>
        <w:spacing w:line="360" w:lineRule="auto"/>
        <w:rPr>
          <w:bCs/>
          <w:iCs/>
          <w:sz w:val="20"/>
          <w:szCs w:val="20"/>
        </w:rPr>
      </w:pPr>
      <w:r w:rsidRPr="00F6320B">
        <w:rPr>
          <w:bCs/>
          <w:iCs/>
          <w:sz w:val="20"/>
          <w:szCs w:val="20"/>
        </w:rPr>
        <w:lastRenderedPageBreak/>
        <w:t>Folgende prozessbezogene Kompetenzen aus dem Bildungsplan</w:t>
      </w:r>
      <w:r w:rsidR="00A52756">
        <w:rPr>
          <w:bCs/>
          <w:iCs/>
          <w:sz w:val="20"/>
          <w:szCs w:val="20"/>
        </w:rPr>
        <w:t xml:space="preserve"> BW</w:t>
      </w:r>
      <w:r w:rsidRPr="00F6320B">
        <w:rPr>
          <w:bCs/>
          <w:iCs/>
          <w:sz w:val="20"/>
          <w:szCs w:val="20"/>
        </w:rPr>
        <w:t xml:space="preserve"> 2016 (S. 7-10) werden mit der Übersetzung und den nachfolgenden Aufgaben zum Text geschult:</w:t>
      </w:r>
    </w:p>
    <w:p w14:paraId="0257A8BC" w14:textId="77777777" w:rsidR="00F6320B" w:rsidRPr="00F6320B" w:rsidRDefault="00F6320B" w:rsidP="00F6320B">
      <w:pPr>
        <w:pStyle w:val="Listenabsatz"/>
        <w:numPr>
          <w:ilvl w:val="0"/>
          <w:numId w:val="11"/>
        </w:numPr>
        <w:spacing w:line="360" w:lineRule="auto"/>
        <w:rPr>
          <w:bCs/>
          <w:iCs/>
          <w:sz w:val="20"/>
          <w:szCs w:val="20"/>
        </w:rPr>
      </w:pPr>
      <w:r w:rsidRPr="00F6320B">
        <w:rPr>
          <w:bCs/>
          <w:iCs/>
          <w:sz w:val="20"/>
          <w:szCs w:val="20"/>
        </w:rPr>
        <w:t>Sprachkompetenz</w:t>
      </w:r>
    </w:p>
    <w:p w14:paraId="77F0F45C" w14:textId="77777777" w:rsidR="00F6320B" w:rsidRPr="00F6320B" w:rsidRDefault="00F6320B" w:rsidP="00F6320B">
      <w:pPr>
        <w:spacing w:line="360" w:lineRule="auto"/>
        <w:ind w:left="360"/>
        <w:rPr>
          <w:bCs/>
          <w:iCs/>
          <w:sz w:val="20"/>
          <w:szCs w:val="20"/>
        </w:rPr>
      </w:pPr>
      <w:r w:rsidRPr="00F6320B">
        <w:rPr>
          <w:bCs/>
          <w:iCs/>
          <w:sz w:val="20"/>
          <w:szCs w:val="20"/>
        </w:rPr>
        <w:t>Die Schüler und Schülerinnen können</w:t>
      </w:r>
    </w:p>
    <w:p w14:paraId="71DB52E0"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bei der Übersetzung lateinischer Texte in die Zielsprache Deutsch eine passende Formulierung begründet verwenden</w:t>
      </w:r>
    </w:p>
    <w:p w14:paraId="06074A0C" w14:textId="77777777" w:rsidR="00F6320B" w:rsidRPr="00F6320B" w:rsidRDefault="00F6320B" w:rsidP="00F6320B">
      <w:pPr>
        <w:pStyle w:val="Listenabsatz"/>
        <w:spacing w:line="360" w:lineRule="auto"/>
        <w:rPr>
          <w:bCs/>
          <w:iCs/>
          <w:sz w:val="20"/>
          <w:szCs w:val="20"/>
        </w:rPr>
      </w:pPr>
    </w:p>
    <w:p w14:paraId="60B06CC6" w14:textId="77777777" w:rsidR="00F6320B" w:rsidRPr="00F6320B" w:rsidRDefault="00F6320B" w:rsidP="00F6320B">
      <w:pPr>
        <w:pStyle w:val="Listenabsatz"/>
        <w:numPr>
          <w:ilvl w:val="0"/>
          <w:numId w:val="11"/>
        </w:numPr>
        <w:spacing w:line="360" w:lineRule="auto"/>
        <w:rPr>
          <w:bCs/>
          <w:iCs/>
          <w:sz w:val="20"/>
          <w:szCs w:val="20"/>
        </w:rPr>
      </w:pPr>
      <w:r w:rsidRPr="00F6320B">
        <w:rPr>
          <w:bCs/>
          <w:iCs/>
          <w:sz w:val="20"/>
          <w:szCs w:val="20"/>
        </w:rPr>
        <w:t>Text- und Literaturkompetenz</w:t>
      </w:r>
    </w:p>
    <w:p w14:paraId="6B49CD88" w14:textId="77777777" w:rsidR="00F6320B" w:rsidRPr="00F6320B" w:rsidRDefault="00F6320B" w:rsidP="00F6320B">
      <w:pPr>
        <w:spacing w:line="360" w:lineRule="auto"/>
        <w:ind w:left="360"/>
        <w:rPr>
          <w:bCs/>
          <w:iCs/>
          <w:sz w:val="20"/>
          <w:szCs w:val="20"/>
        </w:rPr>
      </w:pPr>
      <w:r w:rsidRPr="00F6320B">
        <w:rPr>
          <w:bCs/>
          <w:iCs/>
          <w:sz w:val="20"/>
          <w:szCs w:val="20"/>
        </w:rPr>
        <w:t>Die Schüler und Schülerinnen können</w:t>
      </w:r>
    </w:p>
    <w:p w14:paraId="095EBFF0"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 xml:space="preserve">die Ergebnisse ihrer Erschließung und Interpretation in Form einer schriftlichen Übersetzung dokumentieren </w:t>
      </w:r>
    </w:p>
    <w:p w14:paraId="12F61276"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gattungs- beziehungsweise textsortentypische Merkmale eines Textes herausarbeiten sowie intertextuelle Bezüge analysieren</w:t>
      </w:r>
    </w:p>
    <w:p w14:paraId="052EFC28"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 xml:space="preserve">erkennen, wie sich lateinische Autoren sowohl in eine literarische Tradition einordnen als auch ihre schriftstellerische Tätigkeit gesellschaftlich positionieren </w:t>
      </w:r>
    </w:p>
    <w:p w14:paraId="768C425A"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die Produktions- und Rezeptionsbedingungen lateinischer Literatur erläutern und deren kultur- und gesellschaftsprägende Funktion beschreiben</w:t>
      </w:r>
    </w:p>
    <w:p w14:paraId="7DDA5CE5"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die Interpretationsergebnisse auf ihre eigene Erfahrungswelt beziehen und dazu Stellung nehmen</w:t>
      </w:r>
    </w:p>
    <w:p w14:paraId="2A4C2D7A" w14:textId="6660D788" w:rsidR="00F6320B" w:rsidRDefault="00F6320B" w:rsidP="00F6320B">
      <w:pPr>
        <w:spacing w:line="360" w:lineRule="auto"/>
        <w:rPr>
          <w:bCs/>
          <w:iCs/>
          <w:sz w:val="20"/>
          <w:szCs w:val="20"/>
        </w:rPr>
      </w:pPr>
    </w:p>
    <w:p w14:paraId="2C39763E" w14:textId="3379E956" w:rsidR="00920C39" w:rsidRDefault="00920C39" w:rsidP="00F6320B">
      <w:pPr>
        <w:spacing w:line="360" w:lineRule="auto"/>
        <w:rPr>
          <w:bCs/>
          <w:iCs/>
          <w:sz w:val="20"/>
          <w:szCs w:val="20"/>
        </w:rPr>
      </w:pPr>
    </w:p>
    <w:p w14:paraId="66F966A6" w14:textId="08E3E96A" w:rsidR="00920C39" w:rsidRDefault="00920C39" w:rsidP="00F6320B">
      <w:pPr>
        <w:spacing w:line="360" w:lineRule="auto"/>
        <w:rPr>
          <w:bCs/>
          <w:iCs/>
          <w:sz w:val="20"/>
          <w:szCs w:val="20"/>
        </w:rPr>
      </w:pPr>
    </w:p>
    <w:p w14:paraId="2A7E4BB2" w14:textId="77777777" w:rsidR="00920C39" w:rsidRPr="00F6320B" w:rsidRDefault="00920C39" w:rsidP="00F6320B">
      <w:pPr>
        <w:spacing w:line="360" w:lineRule="auto"/>
        <w:rPr>
          <w:bCs/>
          <w:iCs/>
          <w:sz w:val="20"/>
          <w:szCs w:val="20"/>
        </w:rPr>
      </w:pPr>
    </w:p>
    <w:p w14:paraId="4779679A" w14:textId="77777777" w:rsidR="00F6320B" w:rsidRPr="00F6320B" w:rsidRDefault="00F6320B" w:rsidP="00F6320B">
      <w:pPr>
        <w:pStyle w:val="Listenabsatz"/>
        <w:numPr>
          <w:ilvl w:val="0"/>
          <w:numId w:val="11"/>
        </w:numPr>
        <w:spacing w:line="360" w:lineRule="auto"/>
        <w:rPr>
          <w:bCs/>
          <w:iCs/>
          <w:sz w:val="20"/>
          <w:szCs w:val="20"/>
        </w:rPr>
      </w:pPr>
      <w:r w:rsidRPr="00F6320B">
        <w:rPr>
          <w:bCs/>
          <w:iCs/>
          <w:sz w:val="20"/>
          <w:szCs w:val="20"/>
        </w:rPr>
        <w:lastRenderedPageBreak/>
        <w:t>Interkulturelle Kompetenz</w:t>
      </w:r>
    </w:p>
    <w:p w14:paraId="17886753" w14:textId="77777777" w:rsidR="00F6320B" w:rsidRPr="00F6320B" w:rsidRDefault="00F6320B" w:rsidP="00F6320B">
      <w:pPr>
        <w:spacing w:line="360" w:lineRule="auto"/>
        <w:ind w:left="360"/>
        <w:rPr>
          <w:bCs/>
          <w:iCs/>
          <w:sz w:val="20"/>
          <w:szCs w:val="20"/>
        </w:rPr>
      </w:pPr>
      <w:r w:rsidRPr="00F6320B">
        <w:rPr>
          <w:bCs/>
          <w:iCs/>
          <w:sz w:val="20"/>
          <w:szCs w:val="20"/>
        </w:rPr>
        <w:t>Die Schüler und Schülerinnen können</w:t>
      </w:r>
    </w:p>
    <w:p w14:paraId="66F08F9A"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 xml:space="preserve">Beispiele für das kulturell-materielle und sprachliche Erbe der Römer in unterschiedlichen Epochen und geographischen Räumen entdecken und nennen </w:t>
      </w:r>
    </w:p>
    <w:p w14:paraId="35C1E67B"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Vertrautes und Fremdes im Leben, Handeln und Denken der Menschen in verschiedenen Epochen beschreiben</w:t>
      </w:r>
    </w:p>
    <w:p w14:paraId="6AB3C6DC"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historische Bedingtheit und überzeitliche Geltung von Wertvorstellungen unterscheiden</w:t>
      </w:r>
    </w:p>
    <w:p w14:paraId="0DE0DF62"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sich mit Darstellungen menschlicher Grundsituationen in lateinischer Literatur auseinandersetzen und erhalten so Anstöße zur selbstbestimmten Weiterentwicklung ihrer Persönlichkeit</w:t>
      </w:r>
    </w:p>
    <w:p w14:paraId="06E676F1" w14:textId="77777777" w:rsidR="00F6320B" w:rsidRPr="00F6320B" w:rsidRDefault="00F6320B" w:rsidP="00F6320B">
      <w:pPr>
        <w:spacing w:line="360" w:lineRule="auto"/>
        <w:rPr>
          <w:bCs/>
          <w:iCs/>
          <w:sz w:val="20"/>
          <w:szCs w:val="20"/>
        </w:rPr>
      </w:pPr>
    </w:p>
    <w:p w14:paraId="526DA1D7" w14:textId="77777777" w:rsidR="00F6320B" w:rsidRPr="00F6320B" w:rsidRDefault="00F6320B" w:rsidP="00F6320B">
      <w:pPr>
        <w:pStyle w:val="Listenabsatz"/>
        <w:numPr>
          <w:ilvl w:val="0"/>
          <w:numId w:val="11"/>
        </w:numPr>
        <w:spacing w:line="360" w:lineRule="auto"/>
        <w:rPr>
          <w:bCs/>
          <w:iCs/>
          <w:sz w:val="20"/>
          <w:szCs w:val="20"/>
        </w:rPr>
      </w:pPr>
      <w:r w:rsidRPr="00F6320B">
        <w:rPr>
          <w:bCs/>
          <w:iCs/>
          <w:sz w:val="20"/>
          <w:szCs w:val="20"/>
        </w:rPr>
        <w:t>Methodische Kompetenz</w:t>
      </w:r>
    </w:p>
    <w:p w14:paraId="52E687FA" w14:textId="77777777" w:rsidR="00F6320B" w:rsidRPr="00F6320B" w:rsidRDefault="00F6320B" w:rsidP="00F6320B">
      <w:pPr>
        <w:spacing w:line="360" w:lineRule="auto"/>
        <w:ind w:left="360"/>
        <w:rPr>
          <w:bCs/>
          <w:iCs/>
          <w:sz w:val="20"/>
          <w:szCs w:val="20"/>
        </w:rPr>
      </w:pPr>
      <w:r w:rsidRPr="00F6320B">
        <w:rPr>
          <w:bCs/>
          <w:iCs/>
          <w:sz w:val="20"/>
          <w:szCs w:val="20"/>
        </w:rPr>
        <w:t>Die Schüler und Schülerinnen können</w:t>
      </w:r>
    </w:p>
    <w:p w14:paraId="70FB579C"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geeignete Hilfsmittel einsetzen, um ihre sprachlichen Kenntnisse zu erweitern und einen lateinischen Text zu entschlüsseln, sowie den Nutzen unterschiedlicher Hilfsmittel bewerten</w:t>
      </w:r>
    </w:p>
    <w:p w14:paraId="755CFB0C"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Texte gezielt als Informationsquellen auswerten</w:t>
      </w:r>
    </w:p>
    <w:p w14:paraId="0B17F379" w14:textId="77777777" w:rsidR="00F6320B" w:rsidRPr="00F6320B" w:rsidRDefault="00F6320B" w:rsidP="00F6320B">
      <w:pPr>
        <w:pStyle w:val="Listenabsatz"/>
        <w:numPr>
          <w:ilvl w:val="0"/>
          <w:numId w:val="10"/>
        </w:numPr>
        <w:spacing w:line="360" w:lineRule="auto"/>
        <w:rPr>
          <w:bCs/>
          <w:iCs/>
          <w:sz w:val="20"/>
          <w:szCs w:val="20"/>
        </w:rPr>
      </w:pPr>
      <w:r w:rsidRPr="00F6320B">
        <w:rPr>
          <w:sz w:val="20"/>
          <w:szCs w:val="20"/>
        </w:rPr>
        <w:t>Informationen zum Hintergrund eines Textes oder zu übergreifenden Themen beschaffen und sich dabei je nach gesuchter Information begründet für eine geeignete Recherchemethode entscheiden</w:t>
      </w:r>
    </w:p>
    <w:p w14:paraId="30E42307" w14:textId="34B80866" w:rsidR="00F6320B" w:rsidRPr="00F6320B" w:rsidRDefault="00F6320B" w:rsidP="00F6320B">
      <w:pPr>
        <w:pStyle w:val="Listenabsatz"/>
        <w:numPr>
          <w:ilvl w:val="0"/>
          <w:numId w:val="10"/>
        </w:numPr>
        <w:spacing w:line="360" w:lineRule="auto"/>
        <w:rPr>
          <w:bCs/>
          <w:iCs/>
          <w:sz w:val="20"/>
          <w:szCs w:val="20"/>
        </w:rPr>
      </w:pPr>
      <w:r w:rsidRPr="00F6320B">
        <w:rPr>
          <w:sz w:val="20"/>
          <w:szCs w:val="20"/>
        </w:rPr>
        <w:t>die Qualität ihrer Informationsquellen kritisch überprüfen und ihr Rechercheverhalten reflektieren</w:t>
      </w:r>
    </w:p>
    <w:p w14:paraId="13270534" w14:textId="5AFF4EB1" w:rsidR="00F6320B" w:rsidRDefault="00F6320B" w:rsidP="00F6320B">
      <w:pPr>
        <w:pStyle w:val="Listenabsatz"/>
        <w:spacing w:line="360" w:lineRule="auto"/>
        <w:rPr>
          <w:sz w:val="20"/>
          <w:szCs w:val="20"/>
        </w:rPr>
      </w:pPr>
    </w:p>
    <w:p w14:paraId="0F7ABBFD" w14:textId="77777777" w:rsidR="00F6320B" w:rsidRPr="00F6320B" w:rsidRDefault="00F6320B" w:rsidP="00F6320B">
      <w:pPr>
        <w:pStyle w:val="Listenabsatz"/>
        <w:spacing w:line="360" w:lineRule="auto"/>
        <w:rPr>
          <w:bCs/>
          <w:iCs/>
          <w:sz w:val="20"/>
          <w:szCs w:val="20"/>
        </w:rPr>
      </w:pPr>
    </w:p>
    <w:p w14:paraId="3B20949E" w14:textId="4A2AAA61" w:rsidR="00F6320B" w:rsidRDefault="00F6320B" w:rsidP="00F6320B">
      <w:pPr>
        <w:spacing w:line="360" w:lineRule="auto"/>
        <w:rPr>
          <w:bCs/>
          <w:iCs/>
          <w:sz w:val="20"/>
          <w:szCs w:val="20"/>
        </w:rPr>
      </w:pPr>
      <w:r w:rsidRPr="00F6320B">
        <w:rPr>
          <w:bCs/>
          <w:iCs/>
          <w:sz w:val="20"/>
          <w:szCs w:val="20"/>
        </w:rPr>
        <w:lastRenderedPageBreak/>
        <w:t>Abschließend bietet das vorliegende Material zum einen als exemplarischer Text des Tennenbacher Güterbuchs und damit auch der Gattung „Urbar“ einen Einblick in das Werk, Autor und damalige Zeit. Zudem lernen die Schüler wie sich die gegenwärtigen Flur- und Personennamen entwickelt haben könnten und dass diese bis heute bestehen. Weiterführend ist durch die regionale Zuordnung besonders für Schüler und Schülerinnen Baden-Württembergs und vor allem des Breisgaus die Textstelle von großer Relevanz, da sie anhand der Textstelle erleben, wie ihre Heimat früher ausgesehen haben könnte und sich bis heute entwickelt hat. Für die Zukunft der Schüler und Schülerinnen könnte es von Vorteil sein</w:t>
      </w:r>
      <w:r w:rsidR="00F37E16">
        <w:rPr>
          <w:bCs/>
          <w:iCs/>
          <w:sz w:val="20"/>
          <w:szCs w:val="20"/>
        </w:rPr>
        <w:t>,</w:t>
      </w:r>
      <w:r w:rsidRPr="00F6320B">
        <w:rPr>
          <w:bCs/>
          <w:iCs/>
          <w:sz w:val="20"/>
          <w:szCs w:val="20"/>
        </w:rPr>
        <w:t xml:space="preserve"> sich mit Heimatforschung zu befassen. Zudem werden Kernkompetenzen wie Medienbildung durch die Anwendung der verschiedenen Internetseiten gefördert, die sie in ihrem späteren Leben brauchen werden. Das Tennenbacher Güterbuch ist außerdem noch bei weitem nicht in seiner ganzen Breite erforscht und die Schüler und Schülerinnen könnten in der Zukunft selbst an der Forschung dessen weiterarbeiten. </w:t>
      </w:r>
    </w:p>
    <w:p w14:paraId="61D72659" w14:textId="0364566E" w:rsidR="00920C39" w:rsidRDefault="00920C39" w:rsidP="00F6320B">
      <w:pPr>
        <w:spacing w:line="360" w:lineRule="auto"/>
        <w:rPr>
          <w:bCs/>
          <w:iCs/>
          <w:sz w:val="20"/>
          <w:szCs w:val="20"/>
        </w:rPr>
      </w:pPr>
    </w:p>
    <w:p w14:paraId="3B546B6A" w14:textId="30A996DA" w:rsidR="00DC478C" w:rsidRDefault="00DC478C" w:rsidP="00F6320B">
      <w:pPr>
        <w:spacing w:line="360" w:lineRule="auto"/>
        <w:rPr>
          <w:bCs/>
          <w:iCs/>
          <w:sz w:val="20"/>
          <w:szCs w:val="20"/>
        </w:rPr>
      </w:pPr>
    </w:p>
    <w:p w14:paraId="750CFEC3" w14:textId="0E966951" w:rsidR="00DC478C" w:rsidRDefault="00DC478C" w:rsidP="00F6320B">
      <w:pPr>
        <w:spacing w:line="360" w:lineRule="auto"/>
        <w:rPr>
          <w:bCs/>
          <w:iCs/>
          <w:sz w:val="20"/>
          <w:szCs w:val="20"/>
        </w:rPr>
      </w:pPr>
    </w:p>
    <w:p w14:paraId="3B53003F" w14:textId="7A3D5716" w:rsidR="00DC478C" w:rsidRDefault="00DC478C" w:rsidP="00F6320B">
      <w:pPr>
        <w:spacing w:line="360" w:lineRule="auto"/>
        <w:rPr>
          <w:bCs/>
          <w:iCs/>
          <w:sz w:val="20"/>
          <w:szCs w:val="20"/>
        </w:rPr>
      </w:pPr>
    </w:p>
    <w:p w14:paraId="1E42DDE8" w14:textId="0647CAF3" w:rsidR="00DC478C" w:rsidRDefault="00DC478C" w:rsidP="00F6320B">
      <w:pPr>
        <w:spacing w:line="360" w:lineRule="auto"/>
        <w:rPr>
          <w:bCs/>
          <w:iCs/>
          <w:sz w:val="20"/>
          <w:szCs w:val="20"/>
        </w:rPr>
      </w:pPr>
    </w:p>
    <w:p w14:paraId="0B419290" w14:textId="6DA06052" w:rsidR="00DC478C" w:rsidRDefault="00DC478C" w:rsidP="00F6320B">
      <w:pPr>
        <w:spacing w:line="360" w:lineRule="auto"/>
        <w:rPr>
          <w:bCs/>
          <w:iCs/>
          <w:sz w:val="20"/>
          <w:szCs w:val="20"/>
        </w:rPr>
      </w:pPr>
    </w:p>
    <w:p w14:paraId="3C9C2AF7" w14:textId="77777777" w:rsidR="00DC478C" w:rsidRDefault="00DC478C" w:rsidP="00F6320B">
      <w:pPr>
        <w:spacing w:line="360" w:lineRule="auto"/>
        <w:rPr>
          <w:bCs/>
          <w:iCs/>
          <w:sz w:val="20"/>
          <w:szCs w:val="20"/>
        </w:rPr>
      </w:pPr>
    </w:p>
    <w:p w14:paraId="75DA9527" w14:textId="5D98F58C" w:rsidR="00F6320B" w:rsidRDefault="00F6320B" w:rsidP="00F6320B">
      <w:pPr>
        <w:spacing w:line="360" w:lineRule="auto"/>
        <w:rPr>
          <w:bCs/>
          <w:iCs/>
          <w:sz w:val="20"/>
          <w:szCs w:val="20"/>
        </w:rPr>
      </w:pPr>
    </w:p>
    <w:p w14:paraId="5010E9C7" w14:textId="77777777" w:rsidR="00F6320B" w:rsidRPr="00F6320B" w:rsidRDefault="00F6320B" w:rsidP="00F6320B">
      <w:pPr>
        <w:spacing w:line="360" w:lineRule="auto"/>
        <w:rPr>
          <w:bCs/>
          <w:iCs/>
          <w:sz w:val="20"/>
          <w:szCs w:val="20"/>
        </w:rPr>
      </w:pPr>
    </w:p>
    <w:p w14:paraId="1DF2DE7A" w14:textId="2978B43F" w:rsidR="00B250EB" w:rsidRDefault="00F6320B" w:rsidP="00F6320B">
      <w:pPr>
        <w:spacing w:line="360" w:lineRule="auto"/>
        <w:rPr>
          <w:bCs/>
          <w:sz w:val="28"/>
          <w:szCs w:val="28"/>
          <w:u w:val="single"/>
        </w:rPr>
      </w:pPr>
      <w:r w:rsidRPr="00E40A52">
        <w:rPr>
          <w:bCs/>
          <w:sz w:val="28"/>
          <w:szCs w:val="28"/>
          <w:u w:val="single"/>
        </w:rPr>
        <w:lastRenderedPageBreak/>
        <w:t>Musterlösung:</w:t>
      </w:r>
    </w:p>
    <w:p w14:paraId="0DCB212D" w14:textId="4762B407" w:rsidR="000415D7" w:rsidRPr="00B250EB" w:rsidRDefault="000415D7" w:rsidP="00F6320B">
      <w:pPr>
        <w:spacing w:line="360" w:lineRule="auto"/>
        <w:rPr>
          <w:bCs/>
          <w:sz w:val="28"/>
          <w:szCs w:val="28"/>
          <w:u w:val="single"/>
        </w:rPr>
      </w:pPr>
      <w:r>
        <w:rPr>
          <w:bCs/>
          <w:sz w:val="20"/>
          <w:szCs w:val="20"/>
          <w:u w:val="single"/>
        </w:rPr>
        <w:t>Vorschlag Einstieg:</w:t>
      </w:r>
    </w:p>
    <w:p w14:paraId="18438163" w14:textId="77777777" w:rsidR="00807770" w:rsidRDefault="00807770" w:rsidP="006F10FD">
      <w:pPr>
        <w:shd w:val="clear" w:color="auto" w:fill="FFFFFF"/>
        <w:spacing w:after="120" w:line="408" w:lineRule="atLeast"/>
        <w:textAlignment w:val="baseline"/>
        <w:rPr>
          <w:rFonts w:ascii="inherit" w:eastAsia="Times New Roman" w:hAnsi="inherit" w:cs="Times New Roman"/>
          <w:color w:val="333333"/>
          <w:sz w:val="20"/>
          <w:szCs w:val="20"/>
          <w:lang w:eastAsia="de-DE"/>
        </w:rPr>
      </w:pPr>
    </w:p>
    <w:p w14:paraId="2D052AF9" w14:textId="570C8509" w:rsidR="00807770" w:rsidRDefault="00807770" w:rsidP="006F10FD">
      <w:pPr>
        <w:shd w:val="clear" w:color="auto" w:fill="FFFFFF"/>
        <w:spacing w:after="120" w:line="408" w:lineRule="atLeast"/>
        <w:textAlignment w:val="baseline"/>
        <w:rPr>
          <w:rFonts w:ascii="inherit" w:eastAsia="Times New Roman" w:hAnsi="inherit" w:cs="Times New Roman"/>
          <w:color w:val="333333"/>
          <w:sz w:val="20"/>
          <w:szCs w:val="20"/>
          <w:lang w:eastAsia="de-DE"/>
        </w:rPr>
      </w:pPr>
    </w:p>
    <w:p w14:paraId="6CE5798E" w14:textId="77777777" w:rsidR="00807770" w:rsidRDefault="00807770" w:rsidP="006F10FD">
      <w:pPr>
        <w:shd w:val="clear" w:color="auto" w:fill="FFFFFF"/>
        <w:spacing w:after="120" w:line="408" w:lineRule="atLeast"/>
        <w:textAlignment w:val="baseline"/>
        <w:rPr>
          <w:rFonts w:ascii="inherit" w:eastAsia="Times New Roman" w:hAnsi="inherit" w:cs="Times New Roman"/>
          <w:color w:val="333333"/>
          <w:sz w:val="20"/>
          <w:szCs w:val="20"/>
          <w:lang w:eastAsia="de-DE"/>
        </w:rPr>
      </w:pPr>
    </w:p>
    <w:p w14:paraId="3DE0AC2F" w14:textId="77777777" w:rsidR="00807770" w:rsidRDefault="00807770" w:rsidP="006F10FD">
      <w:pPr>
        <w:shd w:val="clear" w:color="auto" w:fill="FFFFFF"/>
        <w:spacing w:after="120" w:line="408" w:lineRule="atLeast"/>
        <w:textAlignment w:val="baseline"/>
        <w:rPr>
          <w:rFonts w:ascii="inherit" w:eastAsia="Times New Roman" w:hAnsi="inherit" w:cs="Times New Roman"/>
          <w:color w:val="333333"/>
          <w:sz w:val="20"/>
          <w:szCs w:val="20"/>
          <w:lang w:eastAsia="de-DE"/>
        </w:rPr>
      </w:pPr>
    </w:p>
    <w:p w14:paraId="28ACD433" w14:textId="3A75378B" w:rsidR="006F10FD" w:rsidRPr="00330CF8" w:rsidRDefault="006F10FD" w:rsidP="006F10FD">
      <w:pPr>
        <w:shd w:val="clear" w:color="auto" w:fill="FFFFFF"/>
        <w:spacing w:after="120" w:line="408" w:lineRule="atLeast"/>
        <w:textAlignment w:val="baseline"/>
        <w:rPr>
          <w:rFonts w:ascii="inherit" w:eastAsia="Times New Roman" w:hAnsi="inherit" w:cs="Times New Roman"/>
          <w:color w:val="333333"/>
          <w:sz w:val="20"/>
          <w:szCs w:val="20"/>
          <w:lang w:eastAsia="de-DE"/>
        </w:rPr>
      </w:pPr>
      <w:r w:rsidRPr="00330CF8">
        <w:rPr>
          <w:rFonts w:ascii="inherit" w:eastAsia="Times New Roman" w:hAnsi="inherit" w:cs="Times New Roman"/>
          <w:color w:val="333333"/>
          <w:sz w:val="20"/>
          <w:szCs w:val="20"/>
          <w:lang w:eastAsia="de-DE"/>
        </w:rPr>
        <w:t>Widmungsseite des Tennenbacher Güterbuchs, Ausschnitt</w:t>
      </w:r>
    </w:p>
    <w:p w14:paraId="095583DE" w14:textId="77777777" w:rsidR="006F10FD" w:rsidRPr="00330CF8" w:rsidRDefault="006F10FD" w:rsidP="006F10FD">
      <w:pPr>
        <w:shd w:val="clear" w:color="auto" w:fill="FFFFFF"/>
        <w:spacing w:after="120" w:line="408" w:lineRule="atLeast"/>
        <w:textAlignment w:val="baseline"/>
        <w:rPr>
          <w:rFonts w:ascii="inherit" w:eastAsia="Times New Roman" w:hAnsi="inherit" w:cs="Times New Roman"/>
          <w:color w:val="333333"/>
          <w:sz w:val="20"/>
          <w:szCs w:val="20"/>
          <w:lang w:eastAsia="de-DE"/>
        </w:rPr>
      </w:pPr>
      <w:r w:rsidRPr="00330CF8">
        <w:rPr>
          <w:rFonts w:ascii="inherit" w:eastAsia="Times New Roman" w:hAnsi="inherit" w:cs="Times New Roman"/>
          <w:color w:val="333333"/>
          <w:sz w:val="20"/>
          <w:szCs w:val="20"/>
          <w:lang w:eastAsia="de-DE"/>
        </w:rPr>
        <w:t>1317–1341</w:t>
      </w:r>
    </w:p>
    <w:p w14:paraId="30B09F3C" w14:textId="77777777" w:rsidR="006F10FD" w:rsidRPr="00330CF8" w:rsidRDefault="006F10FD" w:rsidP="006F10FD">
      <w:pPr>
        <w:shd w:val="clear" w:color="auto" w:fill="FFFFFF"/>
        <w:spacing w:after="120" w:line="408" w:lineRule="atLeast"/>
        <w:ind w:left="720"/>
        <w:textAlignment w:val="baseline"/>
        <w:rPr>
          <w:rFonts w:ascii="inherit" w:eastAsia="Times New Roman" w:hAnsi="inherit" w:cs="Times New Roman"/>
          <w:color w:val="333333"/>
          <w:sz w:val="20"/>
          <w:szCs w:val="20"/>
          <w:lang w:eastAsia="de-DE"/>
        </w:rPr>
      </w:pPr>
      <w:r w:rsidRPr="00330CF8">
        <w:rPr>
          <w:rFonts w:ascii="inherit" w:eastAsia="Times New Roman" w:hAnsi="inherit" w:cs="Times New Roman"/>
          <w:color w:val="333333"/>
          <w:sz w:val="20"/>
          <w:szCs w:val="20"/>
          <w:lang w:eastAsia="de-DE"/>
        </w:rPr>
        <w:t>Generallandesarchiv Karlsruhe, GLA 66/8553</w:t>
      </w:r>
    </w:p>
    <w:p w14:paraId="02D9947F" w14:textId="1B53B8C4" w:rsidR="006F10FD" w:rsidRPr="00330CF8" w:rsidRDefault="006F10FD" w:rsidP="006F10FD">
      <w:pPr>
        <w:shd w:val="clear" w:color="auto" w:fill="FFFFFF"/>
        <w:spacing w:after="120" w:line="408" w:lineRule="atLeast"/>
        <w:ind w:left="720"/>
        <w:textAlignment w:val="baseline"/>
        <w:rPr>
          <w:rFonts w:ascii="inherit" w:eastAsia="Times New Roman" w:hAnsi="inherit" w:cs="Times New Roman"/>
          <w:color w:val="333333"/>
          <w:sz w:val="20"/>
          <w:szCs w:val="20"/>
          <w:lang w:eastAsia="de-DE"/>
        </w:rPr>
      </w:pPr>
      <w:r w:rsidRPr="00330CF8">
        <w:rPr>
          <w:rFonts w:ascii="inherit" w:eastAsia="Times New Roman" w:hAnsi="inherit" w:cs="Times New Roman"/>
          <w:color w:val="333333"/>
          <w:sz w:val="20"/>
          <w:szCs w:val="20"/>
          <w:lang w:eastAsia="de-DE"/>
        </w:rPr>
        <w:t>Im oberen Bogen sieht man den Abt Johannes Zenlin (Umschrift: ·FRATER·IO·ZENLI·ABBAS·), der das Verzeichnis anlegen ließ.</w:t>
      </w:r>
    </w:p>
    <w:p w14:paraId="7A13F80C" w14:textId="3069A793" w:rsidR="000415D7" w:rsidRDefault="000415D7" w:rsidP="00F6320B">
      <w:pPr>
        <w:spacing w:line="360" w:lineRule="auto"/>
        <w:rPr>
          <w:bCs/>
          <w:sz w:val="20"/>
          <w:szCs w:val="20"/>
          <w:u w:val="single"/>
        </w:rPr>
      </w:pPr>
    </w:p>
    <w:p w14:paraId="2AA9EAFF" w14:textId="67E0D6EE" w:rsidR="00B250EB" w:rsidRDefault="00B250EB" w:rsidP="00F6320B">
      <w:pPr>
        <w:spacing w:line="360" w:lineRule="auto"/>
        <w:rPr>
          <w:bCs/>
          <w:sz w:val="20"/>
          <w:szCs w:val="20"/>
          <w:u w:val="single"/>
        </w:rPr>
      </w:pPr>
    </w:p>
    <w:p w14:paraId="37A25927" w14:textId="6A430E33" w:rsidR="00B250EB" w:rsidRDefault="00B250EB" w:rsidP="00F6320B">
      <w:pPr>
        <w:spacing w:line="360" w:lineRule="auto"/>
        <w:rPr>
          <w:bCs/>
          <w:sz w:val="20"/>
          <w:szCs w:val="20"/>
          <w:u w:val="single"/>
        </w:rPr>
      </w:pPr>
    </w:p>
    <w:p w14:paraId="29849CFC" w14:textId="5F873CF2" w:rsidR="00B250EB" w:rsidRDefault="00B250EB" w:rsidP="00F6320B">
      <w:pPr>
        <w:spacing w:line="360" w:lineRule="auto"/>
        <w:rPr>
          <w:bCs/>
          <w:sz w:val="20"/>
          <w:szCs w:val="20"/>
          <w:u w:val="single"/>
        </w:rPr>
      </w:pPr>
    </w:p>
    <w:p w14:paraId="623A021A" w14:textId="666F98C1" w:rsidR="00B250EB" w:rsidRDefault="00B250EB" w:rsidP="00F6320B">
      <w:pPr>
        <w:spacing w:line="360" w:lineRule="auto"/>
        <w:rPr>
          <w:bCs/>
          <w:sz w:val="20"/>
          <w:szCs w:val="20"/>
          <w:u w:val="single"/>
        </w:rPr>
      </w:pPr>
    </w:p>
    <w:p w14:paraId="7FF37E3D" w14:textId="77777777" w:rsidR="00F37E16" w:rsidRDefault="00F37E16" w:rsidP="00F6320B">
      <w:pPr>
        <w:spacing w:line="360" w:lineRule="auto"/>
        <w:rPr>
          <w:bCs/>
          <w:sz w:val="20"/>
          <w:szCs w:val="20"/>
          <w:u w:val="single"/>
        </w:rPr>
      </w:pPr>
    </w:p>
    <w:p w14:paraId="4691139D" w14:textId="6FEA05F5" w:rsidR="00F6320B" w:rsidRPr="00975CB7" w:rsidRDefault="00F6320B" w:rsidP="00F6320B">
      <w:pPr>
        <w:spacing w:line="360" w:lineRule="auto"/>
        <w:rPr>
          <w:bCs/>
          <w:sz w:val="20"/>
          <w:szCs w:val="20"/>
          <w:u w:val="single"/>
        </w:rPr>
      </w:pPr>
      <w:r w:rsidRPr="00975CB7">
        <w:rPr>
          <w:bCs/>
          <w:sz w:val="20"/>
          <w:szCs w:val="20"/>
          <w:u w:val="single"/>
        </w:rPr>
        <w:lastRenderedPageBreak/>
        <w:t>Vorerschließung:</w:t>
      </w:r>
    </w:p>
    <w:p w14:paraId="46AA36CA" w14:textId="77777777" w:rsidR="00F6320B" w:rsidRPr="007158C3" w:rsidRDefault="00F6320B" w:rsidP="00F6320B">
      <w:pPr>
        <w:pStyle w:val="Listenabsatz"/>
        <w:numPr>
          <w:ilvl w:val="0"/>
          <w:numId w:val="8"/>
        </w:numPr>
        <w:spacing w:line="360" w:lineRule="auto"/>
        <w:rPr>
          <w:bCs/>
          <w:sz w:val="20"/>
          <w:szCs w:val="20"/>
          <w:u w:val="single"/>
        </w:rPr>
      </w:pPr>
      <w:r w:rsidRPr="007158C3">
        <w:rPr>
          <w:bCs/>
          <w:sz w:val="20"/>
          <w:szCs w:val="20"/>
          <w:u w:val="single"/>
        </w:rPr>
        <w:t>Wortfeld „Abgabe/Zins“:</w:t>
      </w:r>
    </w:p>
    <w:p w14:paraId="0B04CB89" w14:textId="67F4A150" w:rsidR="00F6320B" w:rsidRPr="00975CB7" w:rsidRDefault="00F6320B" w:rsidP="00F6320B">
      <w:pPr>
        <w:pStyle w:val="Listenabsatz"/>
        <w:spacing w:line="360" w:lineRule="auto"/>
        <w:ind w:left="1080"/>
        <w:rPr>
          <w:bCs/>
          <w:sz w:val="20"/>
          <w:szCs w:val="20"/>
        </w:rPr>
      </w:pPr>
      <w:r w:rsidRPr="00975CB7">
        <w:rPr>
          <w:bCs/>
          <w:i/>
          <w:sz w:val="20"/>
          <w:szCs w:val="20"/>
        </w:rPr>
        <w:t>Census</w:t>
      </w:r>
      <w:r w:rsidRPr="00975CB7">
        <w:rPr>
          <w:bCs/>
          <w:sz w:val="20"/>
          <w:szCs w:val="20"/>
        </w:rPr>
        <w:t xml:space="preserve"> – Zins (Z. 1.); </w:t>
      </w:r>
      <w:r w:rsidRPr="00975CB7">
        <w:rPr>
          <w:bCs/>
          <w:i/>
          <w:sz w:val="20"/>
          <w:szCs w:val="20"/>
        </w:rPr>
        <w:t xml:space="preserve">dare </w:t>
      </w:r>
      <w:r w:rsidRPr="00975CB7">
        <w:rPr>
          <w:bCs/>
          <w:sz w:val="20"/>
          <w:szCs w:val="20"/>
        </w:rPr>
        <w:t xml:space="preserve">– geben/abgeben (Z. 3); </w:t>
      </w:r>
      <w:r w:rsidRPr="00975CB7">
        <w:rPr>
          <w:bCs/>
          <w:i/>
          <w:sz w:val="20"/>
          <w:szCs w:val="20"/>
        </w:rPr>
        <w:t xml:space="preserve">villani </w:t>
      </w:r>
      <w:r w:rsidRPr="00975CB7">
        <w:rPr>
          <w:bCs/>
          <w:sz w:val="20"/>
          <w:szCs w:val="20"/>
        </w:rPr>
        <w:t xml:space="preserve">– Dorfbewohner (Z. </w:t>
      </w:r>
      <w:r w:rsidR="00975CB7" w:rsidRPr="00975CB7">
        <w:rPr>
          <w:bCs/>
          <w:sz w:val="20"/>
          <w:szCs w:val="20"/>
        </w:rPr>
        <w:t>3</w:t>
      </w:r>
      <w:r w:rsidRPr="00975CB7">
        <w:rPr>
          <w:bCs/>
          <w:sz w:val="20"/>
          <w:szCs w:val="20"/>
        </w:rPr>
        <w:t xml:space="preserve">); Z  </w:t>
      </w:r>
      <w:r w:rsidRPr="00975CB7">
        <w:rPr>
          <w:bCs/>
          <w:i/>
          <w:sz w:val="20"/>
          <w:szCs w:val="20"/>
        </w:rPr>
        <w:t xml:space="preserve">sturam imponere </w:t>
      </w:r>
      <w:r w:rsidRPr="00975CB7">
        <w:rPr>
          <w:bCs/>
          <w:sz w:val="20"/>
          <w:szCs w:val="20"/>
        </w:rPr>
        <w:t xml:space="preserve">– eine Steuer auferlegen (. 5., </w:t>
      </w:r>
      <w:r w:rsidR="00975CB7" w:rsidRPr="00975CB7">
        <w:rPr>
          <w:bCs/>
          <w:sz w:val="20"/>
          <w:szCs w:val="20"/>
        </w:rPr>
        <w:t>8</w:t>
      </w:r>
      <w:r w:rsidRPr="00975CB7">
        <w:rPr>
          <w:bCs/>
          <w:sz w:val="20"/>
          <w:szCs w:val="20"/>
        </w:rPr>
        <w:t>, 1</w:t>
      </w:r>
      <w:r w:rsidR="00975CB7" w:rsidRPr="00975CB7">
        <w:rPr>
          <w:bCs/>
          <w:sz w:val="20"/>
          <w:szCs w:val="20"/>
        </w:rPr>
        <w:t>1</w:t>
      </w:r>
      <w:r w:rsidRPr="00975CB7">
        <w:rPr>
          <w:bCs/>
          <w:sz w:val="20"/>
          <w:szCs w:val="20"/>
        </w:rPr>
        <w:t xml:space="preserve">); </w:t>
      </w:r>
      <w:r w:rsidRPr="00975CB7">
        <w:rPr>
          <w:bCs/>
          <w:i/>
          <w:sz w:val="20"/>
          <w:szCs w:val="20"/>
        </w:rPr>
        <w:t xml:space="preserve">Denarius </w:t>
      </w:r>
      <w:r w:rsidRPr="00975CB7">
        <w:rPr>
          <w:bCs/>
          <w:sz w:val="20"/>
          <w:szCs w:val="20"/>
        </w:rPr>
        <w:t xml:space="preserve">– Denar [Geldeinheit] (Z.6); </w:t>
      </w:r>
      <w:r w:rsidRPr="00975CB7">
        <w:rPr>
          <w:bCs/>
          <w:i/>
          <w:sz w:val="20"/>
          <w:szCs w:val="20"/>
        </w:rPr>
        <w:t xml:space="preserve">bona </w:t>
      </w:r>
      <w:r w:rsidRPr="00975CB7">
        <w:rPr>
          <w:bCs/>
          <w:sz w:val="20"/>
          <w:szCs w:val="20"/>
        </w:rPr>
        <w:t xml:space="preserve">– Güter (Z. </w:t>
      </w:r>
      <w:r w:rsidR="00975CB7" w:rsidRPr="00975CB7">
        <w:rPr>
          <w:bCs/>
          <w:sz w:val="20"/>
          <w:szCs w:val="20"/>
        </w:rPr>
        <w:t>9</w:t>
      </w:r>
      <w:r w:rsidRPr="00975CB7">
        <w:rPr>
          <w:bCs/>
          <w:sz w:val="20"/>
          <w:szCs w:val="20"/>
        </w:rPr>
        <w:t>)</w:t>
      </w:r>
    </w:p>
    <w:p w14:paraId="52010CAD" w14:textId="6807D313" w:rsidR="00F6320B" w:rsidRPr="00975CB7" w:rsidRDefault="00F6320B" w:rsidP="00F6320B">
      <w:pPr>
        <w:pStyle w:val="Listenabsatz"/>
        <w:spacing w:line="360" w:lineRule="auto"/>
        <w:ind w:left="1080"/>
        <w:rPr>
          <w:bCs/>
          <w:sz w:val="20"/>
          <w:szCs w:val="20"/>
        </w:rPr>
      </w:pPr>
      <w:r w:rsidRPr="00975CB7">
        <w:rPr>
          <w:bCs/>
          <w:sz w:val="20"/>
          <w:szCs w:val="20"/>
        </w:rPr>
        <w:t>Zudem könnte man</w:t>
      </w:r>
      <w:r w:rsidRPr="00975CB7">
        <w:rPr>
          <w:bCs/>
          <w:i/>
          <w:sz w:val="20"/>
          <w:szCs w:val="20"/>
        </w:rPr>
        <w:t xml:space="preserve">manhôwat reban  </w:t>
      </w:r>
      <w:r w:rsidRPr="00975CB7">
        <w:rPr>
          <w:bCs/>
          <w:sz w:val="20"/>
          <w:szCs w:val="20"/>
        </w:rPr>
        <w:t xml:space="preserve">(Z. 2  und </w:t>
      </w:r>
      <w:r w:rsidRPr="00975CB7">
        <w:rPr>
          <w:bCs/>
          <w:i/>
          <w:sz w:val="20"/>
          <w:szCs w:val="20"/>
        </w:rPr>
        <w:t xml:space="preserve">omni anno </w:t>
      </w:r>
      <w:r w:rsidRPr="00975CB7">
        <w:rPr>
          <w:bCs/>
          <w:sz w:val="20"/>
          <w:szCs w:val="20"/>
        </w:rPr>
        <w:t xml:space="preserve"> (Z. 4, 1</w:t>
      </w:r>
      <w:r w:rsidR="00975CB7" w:rsidRPr="00975CB7">
        <w:rPr>
          <w:bCs/>
          <w:sz w:val="20"/>
          <w:szCs w:val="20"/>
        </w:rPr>
        <w:t>1</w:t>
      </w:r>
      <w:r w:rsidRPr="00975CB7">
        <w:rPr>
          <w:bCs/>
          <w:sz w:val="20"/>
          <w:szCs w:val="20"/>
        </w:rPr>
        <w:t xml:space="preserve">) dazu zählen. </w:t>
      </w:r>
    </w:p>
    <w:p w14:paraId="0D5034BF" w14:textId="77777777" w:rsidR="00F6320B" w:rsidRPr="00975CB7" w:rsidRDefault="00F6320B" w:rsidP="00F6320B">
      <w:pPr>
        <w:pStyle w:val="Listenabsatz"/>
        <w:spacing w:line="360" w:lineRule="auto"/>
        <w:ind w:left="1080"/>
        <w:rPr>
          <w:bCs/>
          <w:sz w:val="20"/>
          <w:szCs w:val="20"/>
        </w:rPr>
      </w:pPr>
    </w:p>
    <w:p w14:paraId="59044C71" w14:textId="77777777" w:rsidR="00F6320B" w:rsidRPr="007158C3" w:rsidRDefault="00F6320B" w:rsidP="00F6320B">
      <w:pPr>
        <w:pStyle w:val="Listenabsatz"/>
        <w:numPr>
          <w:ilvl w:val="0"/>
          <w:numId w:val="8"/>
        </w:numPr>
        <w:spacing w:line="360" w:lineRule="auto"/>
        <w:rPr>
          <w:bCs/>
          <w:sz w:val="20"/>
          <w:szCs w:val="20"/>
          <w:u w:val="single"/>
        </w:rPr>
      </w:pPr>
      <w:r w:rsidRPr="007158C3">
        <w:rPr>
          <w:bCs/>
          <w:sz w:val="20"/>
          <w:szCs w:val="20"/>
          <w:u w:val="single"/>
        </w:rPr>
        <w:t xml:space="preserve"> Gesprächspartner Zenlins (Gliederung des Textes)</w:t>
      </w:r>
    </w:p>
    <w:p w14:paraId="14F568B7" w14:textId="728A8AA9" w:rsidR="00F6320B" w:rsidRPr="00975CB7" w:rsidRDefault="00F6320B" w:rsidP="00F6320B">
      <w:pPr>
        <w:pStyle w:val="Listenabsatz"/>
        <w:spacing w:line="360" w:lineRule="auto"/>
        <w:ind w:left="1440"/>
        <w:rPr>
          <w:bCs/>
          <w:sz w:val="20"/>
          <w:szCs w:val="20"/>
        </w:rPr>
      </w:pPr>
      <w:r w:rsidRPr="00975CB7">
        <w:rPr>
          <w:bCs/>
          <w:sz w:val="20"/>
          <w:szCs w:val="20"/>
        </w:rPr>
        <w:t xml:space="preserve">Im Text wird insgesamt mit 3 Gruppen von Dorfbewohnern gesprochen. Äußert sich an der Aufzählung </w:t>
      </w:r>
      <w:r w:rsidRPr="00975CB7">
        <w:rPr>
          <w:bCs/>
          <w:i/>
          <w:sz w:val="20"/>
          <w:szCs w:val="20"/>
        </w:rPr>
        <w:t xml:space="preserve">quidam dicunt </w:t>
      </w:r>
      <w:r w:rsidRPr="00975CB7">
        <w:rPr>
          <w:bCs/>
          <w:sz w:val="20"/>
          <w:szCs w:val="20"/>
        </w:rPr>
        <w:t xml:space="preserve">(Z. 1); </w:t>
      </w:r>
      <w:r w:rsidRPr="00975CB7">
        <w:rPr>
          <w:bCs/>
          <w:i/>
          <w:sz w:val="20"/>
          <w:szCs w:val="20"/>
        </w:rPr>
        <w:t xml:space="preserve">alii dicunt </w:t>
      </w:r>
      <w:r w:rsidRPr="00975CB7">
        <w:rPr>
          <w:bCs/>
          <w:sz w:val="20"/>
          <w:szCs w:val="20"/>
        </w:rPr>
        <w:t xml:space="preserve">(Z. 6); </w:t>
      </w:r>
      <w:r w:rsidRPr="00975CB7">
        <w:rPr>
          <w:bCs/>
          <w:i/>
          <w:sz w:val="20"/>
          <w:szCs w:val="20"/>
        </w:rPr>
        <w:t xml:space="preserve">tercii dicunt </w:t>
      </w:r>
      <w:r w:rsidRPr="00975CB7">
        <w:rPr>
          <w:bCs/>
          <w:sz w:val="20"/>
          <w:szCs w:val="20"/>
        </w:rPr>
        <w:t>(Z.7)</w:t>
      </w:r>
    </w:p>
    <w:p w14:paraId="47F6669C" w14:textId="77777777" w:rsidR="00F6320B" w:rsidRPr="00975CB7" w:rsidRDefault="00F6320B" w:rsidP="00F6320B">
      <w:pPr>
        <w:pStyle w:val="Listenabsatz"/>
        <w:spacing w:line="360" w:lineRule="auto"/>
        <w:ind w:left="1440"/>
        <w:rPr>
          <w:bCs/>
          <w:sz w:val="20"/>
          <w:szCs w:val="20"/>
        </w:rPr>
      </w:pPr>
    </w:p>
    <w:p w14:paraId="25BEE9E8" w14:textId="77777777" w:rsidR="00F6320B" w:rsidRPr="007158C3" w:rsidRDefault="00F6320B" w:rsidP="00F6320B">
      <w:pPr>
        <w:pStyle w:val="Listenabsatz"/>
        <w:numPr>
          <w:ilvl w:val="0"/>
          <w:numId w:val="8"/>
        </w:numPr>
        <w:spacing w:line="360" w:lineRule="auto"/>
        <w:rPr>
          <w:bCs/>
          <w:sz w:val="20"/>
          <w:szCs w:val="20"/>
          <w:u w:val="single"/>
        </w:rPr>
      </w:pPr>
      <w:r w:rsidRPr="007158C3">
        <w:rPr>
          <w:bCs/>
          <w:sz w:val="20"/>
          <w:szCs w:val="20"/>
          <w:u w:val="single"/>
        </w:rPr>
        <w:t>Nebensätze im Text + Subjunktionen</w:t>
      </w:r>
    </w:p>
    <w:p w14:paraId="5E4FFCBD" w14:textId="59653701" w:rsidR="00F6320B" w:rsidRPr="00975CB7" w:rsidRDefault="00975CB7" w:rsidP="00F6320B">
      <w:pPr>
        <w:spacing w:line="360" w:lineRule="auto"/>
        <w:rPr>
          <w:bCs/>
          <w:i/>
          <w:sz w:val="20"/>
          <w:szCs w:val="20"/>
        </w:rPr>
      </w:pPr>
      <w:r w:rsidRPr="00975CB7">
        <w:rPr>
          <w:b/>
          <w:sz w:val="20"/>
          <w:szCs w:val="20"/>
        </w:rPr>
        <w:t xml:space="preserve">(1) </w:t>
      </w:r>
      <w:r w:rsidR="00F6320B" w:rsidRPr="00975CB7">
        <w:rPr>
          <w:b/>
          <w:i/>
          <w:sz w:val="20"/>
          <w:szCs w:val="20"/>
        </w:rPr>
        <w:t>C.</w:t>
      </w:r>
      <w:r w:rsidR="00F6320B" w:rsidRPr="00975CB7">
        <w:rPr>
          <w:i/>
          <w:sz w:val="20"/>
          <w:szCs w:val="20"/>
          <w:vertAlign w:val="superscript"/>
        </w:rPr>
        <w:t>0</w:t>
      </w:r>
      <w:r w:rsidR="00F6320B" w:rsidRPr="00975CB7">
        <w:rPr>
          <w:bCs/>
          <w:i/>
          <w:sz w:val="20"/>
          <w:szCs w:val="20"/>
          <w:vertAlign w:val="superscript"/>
        </w:rPr>
        <w:t xml:space="preserve"> </w:t>
      </w:r>
      <w:r w:rsidR="00F6320B" w:rsidRPr="00975CB7">
        <w:rPr>
          <w:bCs/>
          <w:i/>
          <w:sz w:val="20"/>
          <w:szCs w:val="20"/>
        </w:rPr>
        <w:t xml:space="preserve">Item, </w:t>
      </w:r>
      <w:r w:rsidR="00F6320B" w:rsidRPr="00975CB7">
        <w:rPr>
          <w:bCs/>
          <w:i/>
          <w:sz w:val="20"/>
          <w:szCs w:val="20"/>
          <w:highlight w:val="cyan"/>
        </w:rPr>
        <w:t xml:space="preserve">ut </w:t>
      </w:r>
      <w:r w:rsidR="00F6320B" w:rsidRPr="00975CB7">
        <w:rPr>
          <w:bCs/>
          <w:i/>
          <w:sz w:val="20"/>
          <w:szCs w:val="20"/>
          <w:highlight w:val="yellow"/>
        </w:rPr>
        <w:t>quidam dicunt</w:t>
      </w:r>
      <w:r w:rsidR="00F6320B" w:rsidRPr="00975CB7">
        <w:rPr>
          <w:bCs/>
          <w:i/>
          <w:sz w:val="20"/>
          <w:szCs w:val="20"/>
        </w:rPr>
        <w:t xml:space="preserve">, </w:t>
      </w:r>
    </w:p>
    <w:p w14:paraId="12CC39A0" w14:textId="1AFC0219" w:rsidR="00F6320B" w:rsidRPr="00975CB7" w:rsidRDefault="00975CB7" w:rsidP="00F6320B">
      <w:pPr>
        <w:spacing w:line="360" w:lineRule="auto"/>
        <w:rPr>
          <w:i/>
          <w:sz w:val="20"/>
          <w:szCs w:val="20"/>
          <w:vertAlign w:val="superscript"/>
        </w:rPr>
      </w:pPr>
      <w:r w:rsidRPr="00975CB7">
        <w:rPr>
          <w:bCs/>
          <w:i/>
          <w:sz w:val="20"/>
          <w:szCs w:val="20"/>
        </w:rPr>
        <w:t xml:space="preserve">     </w:t>
      </w:r>
      <w:r w:rsidR="00F6320B" w:rsidRPr="00975CB7">
        <w:rPr>
          <w:bCs/>
          <w:i/>
          <w:sz w:val="20"/>
          <w:szCs w:val="20"/>
        </w:rPr>
        <w:t xml:space="preserve">de 6 </w:t>
      </w:r>
      <w:r w:rsidR="00F6320B" w:rsidRPr="00975CB7">
        <w:rPr>
          <w:b/>
          <w:bCs/>
          <w:i/>
          <w:sz w:val="20"/>
          <w:szCs w:val="20"/>
        </w:rPr>
        <w:t>manhôwat</w:t>
      </w:r>
      <w:r w:rsidR="00F6320B" w:rsidRPr="00975CB7">
        <w:rPr>
          <w:bCs/>
          <w:i/>
          <w:sz w:val="20"/>
          <w:szCs w:val="20"/>
          <w:vertAlign w:val="superscript"/>
        </w:rPr>
        <w:t xml:space="preserve">1 </w:t>
      </w:r>
      <w:r w:rsidR="00F6320B" w:rsidRPr="00975CB7">
        <w:rPr>
          <w:b/>
          <w:bCs/>
          <w:i/>
          <w:sz w:val="20"/>
          <w:szCs w:val="20"/>
        </w:rPr>
        <w:t>reban</w:t>
      </w:r>
      <w:r w:rsidR="00F6320B" w:rsidRPr="00975CB7">
        <w:rPr>
          <w:bCs/>
          <w:i/>
          <w:sz w:val="20"/>
          <w:szCs w:val="20"/>
          <w:vertAlign w:val="superscript"/>
        </w:rPr>
        <w:t>2</w:t>
      </w:r>
      <w:r w:rsidR="00F6320B" w:rsidRPr="00975CB7">
        <w:rPr>
          <w:bCs/>
          <w:i/>
          <w:sz w:val="20"/>
          <w:szCs w:val="20"/>
        </w:rPr>
        <w:t xml:space="preserve"> sitis ob </w:t>
      </w:r>
      <w:r w:rsidR="00F6320B" w:rsidRPr="00975CB7">
        <w:rPr>
          <w:b/>
          <w:bCs/>
          <w:i/>
          <w:sz w:val="20"/>
          <w:szCs w:val="20"/>
        </w:rPr>
        <w:t>Marquardes halden</w:t>
      </w:r>
      <w:r w:rsidR="00F6320B" w:rsidRPr="00975CB7">
        <w:rPr>
          <w:i/>
          <w:sz w:val="20"/>
          <w:szCs w:val="20"/>
          <w:vertAlign w:val="superscript"/>
        </w:rPr>
        <w:t>3</w:t>
      </w:r>
    </w:p>
    <w:p w14:paraId="223EFE00" w14:textId="1F3C3AA5" w:rsidR="00F6320B" w:rsidRPr="00975CB7" w:rsidRDefault="00975CB7" w:rsidP="00F6320B">
      <w:pPr>
        <w:spacing w:line="360" w:lineRule="auto"/>
        <w:rPr>
          <w:bCs/>
          <w:i/>
          <w:sz w:val="20"/>
          <w:szCs w:val="20"/>
        </w:rPr>
      </w:pPr>
      <w:r w:rsidRPr="00975CB7">
        <w:rPr>
          <w:i/>
          <w:sz w:val="20"/>
          <w:szCs w:val="20"/>
          <w:vertAlign w:val="superscript"/>
        </w:rPr>
        <w:t xml:space="preserve">       </w:t>
      </w:r>
      <w:r w:rsidR="00F6320B" w:rsidRPr="00975CB7">
        <w:rPr>
          <w:i/>
          <w:sz w:val="20"/>
          <w:szCs w:val="20"/>
          <w:vertAlign w:val="superscript"/>
        </w:rPr>
        <w:t xml:space="preserve"> </w:t>
      </w:r>
      <w:r w:rsidR="00F6320B" w:rsidRPr="00975CB7">
        <w:rPr>
          <w:b/>
          <w:i/>
          <w:sz w:val="20"/>
          <w:szCs w:val="20"/>
        </w:rPr>
        <w:t>dictarum Grarocke</w:t>
      </w:r>
      <w:r w:rsidR="00F6320B" w:rsidRPr="00975CB7">
        <w:rPr>
          <w:i/>
          <w:sz w:val="20"/>
          <w:szCs w:val="20"/>
          <w:vertAlign w:val="superscript"/>
        </w:rPr>
        <w:t>4</w:t>
      </w:r>
      <w:r w:rsidR="00F6320B" w:rsidRPr="00975CB7">
        <w:rPr>
          <w:bCs/>
          <w:i/>
          <w:sz w:val="20"/>
          <w:szCs w:val="20"/>
        </w:rPr>
        <w:t xml:space="preserve"> damus nos</w:t>
      </w:r>
      <w:r w:rsidR="00F6320B" w:rsidRPr="00975CB7">
        <w:rPr>
          <w:bCs/>
          <w:sz w:val="20"/>
          <w:szCs w:val="20"/>
        </w:rPr>
        <w:t xml:space="preserve"> </w:t>
      </w:r>
      <w:r w:rsidR="00F6320B" w:rsidRPr="00975CB7">
        <w:rPr>
          <w:b/>
          <w:bCs/>
          <w:i/>
          <w:sz w:val="20"/>
          <w:szCs w:val="20"/>
        </w:rPr>
        <w:t>villanis</w:t>
      </w:r>
      <w:r w:rsidR="00F6320B" w:rsidRPr="00975CB7">
        <w:rPr>
          <w:bCs/>
          <w:i/>
          <w:sz w:val="20"/>
          <w:szCs w:val="20"/>
          <w:vertAlign w:val="superscript"/>
        </w:rPr>
        <w:t>5</w:t>
      </w:r>
      <w:r w:rsidR="00F6320B" w:rsidRPr="00975CB7">
        <w:rPr>
          <w:bCs/>
          <w:i/>
          <w:sz w:val="20"/>
          <w:szCs w:val="20"/>
        </w:rPr>
        <w:t xml:space="preserve"> in</w:t>
      </w:r>
    </w:p>
    <w:p w14:paraId="1FC3FF96" w14:textId="4C6BB619" w:rsidR="00F6320B" w:rsidRPr="00975CB7" w:rsidRDefault="00975CB7" w:rsidP="00F6320B">
      <w:pPr>
        <w:spacing w:line="360" w:lineRule="auto"/>
        <w:rPr>
          <w:bCs/>
          <w:i/>
          <w:sz w:val="20"/>
          <w:szCs w:val="20"/>
        </w:rPr>
      </w:pPr>
      <w:r w:rsidRPr="00975CB7">
        <w:rPr>
          <w:bCs/>
          <w:i/>
          <w:sz w:val="20"/>
          <w:szCs w:val="20"/>
        </w:rPr>
        <w:t xml:space="preserve">     </w:t>
      </w:r>
      <w:r w:rsidR="00F6320B" w:rsidRPr="00975CB7">
        <w:rPr>
          <w:bCs/>
          <w:i/>
          <w:sz w:val="20"/>
          <w:szCs w:val="20"/>
        </w:rPr>
        <w:t xml:space="preserve">Heggelingen omni anno, </w:t>
      </w:r>
    </w:p>
    <w:p w14:paraId="395F2A21" w14:textId="3AF12999" w:rsidR="00F6320B" w:rsidRPr="00975CB7" w:rsidRDefault="00975CB7" w:rsidP="00F6320B">
      <w:pPr>
        <w:spacing w:line="360" w:lineRule="auto"/>
        <w:rPr>
          <w:bCs/>
          <w:sz w:val="20"/>
          <w:szCs w:val="20"/>
        </w:rPr>
      </w:pPr>
      <w:r w:rsidRPr="00975CB7">
        <w:rPr>
          <w:b/>
          <w:bCs/>
          <w:sz w:val="20"/>
          <w:szCs w:val="20"/>
        </w:rPr>
        <w:t xml:space="preserve">(5)  </w:t>
      </w:r>
      <w:r w:rsidR="00F6320B" w:rsidRPr="00975CB7">
        <w:rPr>
          <w:bCs/>
          <w:i/>
          <w:sz w:val="20"/>
          <w:szCs w:val="20"/>
        </w:rPr>
        <w:t xml:space="preserve">illis </w:t>
      </w:r>
      <w:r w:rsidR="00F6320B" w:rsidRPr="00975CB7">
        <w:rPr>
          <w:b/>
          <w:bCs/>
          <w:i/>
          <w:sz w:val="20"/>
          <w:szCs w:val="20"/>
        </w:rPr>
        <w:t>scilicet</w:t>
      </w:r>
      <w:r w:rsidR="00F6320B" w:rsidRPr="00975CB7">
        <w:rPr>
          <w:bCs/>
          <w:i/>
          <w:sz w:val="20"/>
          <w:szCs w:val="20"/>
          <w:vertAlign w:val="superscript"/>
        </w:rPr>
        <w:t>6</w:t>
      </w:r>
      <w:r w:rsidR="00F6320B" w:rsidRPr="00975CB7">
        <w:rPr>
          <w:bCs/>
          <w:i/>
          <w:sz w:val="20"/>
          <w:szCs w:val="20"/>
        </w:rPr>
        <w:t>,</w:t>
      </w:r>
      <w:r w:rsidR="00F6320B" w:rsidRPr="00975CB7">
        <w:rPr>
          <w:bCs/>
          <w:i/>
          <w:sz w:val="20"/>
          <w:szCs w:val="20"/>
          <w:highlight w:val="cyan"/>
        </w:rPr>
        <w:t>qui</w:t>
      </w:r>
      <w:r w:rsidR="00F6320B" w:rsidRPr="00975CB7">
        <w:rPr>
          <w:bCs/>
          <w:i/>
          <w:sz w:val="20"/>
          <w:szCs w:val="20"/>
          <w:highlight w:val="yellow"/>
        </w:rPr>
        <w:t xml:space="preserve"> tunc </w:t>
      </w:r>
      <w:r w:rsidR="00F6320B" w:rsidRPr="00975CB7">
        <w:rPr>
          <w:b/>
          <w:i/>
          <w:sz w:val="20"/>
          <w:szCs w:val="20"/>
          <w:highlight w:val="yellow"/>
        </w:rPr>
        <w:t>stu(i)ram</w:t>
      </w:r>
      <w:r w:rsidR="00F6320B" w:rsidRPr="00975CB7">
        <w:rPr>
          <w:bCs/>
          <w:i/>
          <w:sz w:val="20"/>
          <w:szCs w:val="20"/>
          <w:highlight w:val="yellow"/>
        </w:rPr>
        <w:t xml:space="preserve"> </w:t>
      </w:r>
      <w:r w:rsidR="00F6320B" w:rsidRPr="00975CB7">
        <w:rPr>
          <w:b/>
          <w:i/>
          <w:sz w:val="20"/>
          <w:szCs w:val="20"/>
          <w:highlight w:val="yellow"/>
        </w:rPr>
        <w:t>imponunt</w:t>
      </w:r>
      <w:r w:rsidR="00F6320B" w:rsidRPr="00975CB7">
        <w:rPr>
          <w:i/>
          <w:caps/>
          <w:sz w:val="20"/>
          <w:szCs w:val="20"/>
          <w:vertAlign w:val="superscript"/>
        </w:rPr>
        <w:t>7</w:t>
      </w:r>
      <w:r w:rsidR="00F6320B" w:rsidRPr="00975CB7">
        <w:rPr>
          <w:bCs/>
          <w:i/>
          <w:sz w:val="20"/>
          <w:szCs w:val="20"/>
        </w:rPr>
        <w:t xml:space="preserve">,       </w:t>
      </w:r>
      <w:r w:rsidR="00F6320B" w:rsidRPr="00975CB7">
        <w:rPr>
          <w:bCs/>
          <w:sz w:val="20"/>
          <w:szCs w:val="20"/>
        </w:rPr>
        <w:t>5</w:t>
      </w:r>
    </w:p>
    <w:p w14:paraId="12E016F9" w14:textId="0C1699DA" w:rsidR="00F6320B" w:rsidRPr="00975CB7" w:rsidRDefault="00975CB7" w:rsidP="00F6320B">
      <w:pPr>
        <w:spacing w:line="276" w:lineRule="auto"/>
        <w:rPr>
          <w:bCs/>
          <w:i/>
          <w:sz w:val="20"/>
          <w:szCs w:val="20"/>
          <w:highlight w:val="yellow"/>
        </w:rPr>
      </w:pPr>
      <w:r w:rsidRPr="00975CB7">
        <w:rPr>
          <w:bCs/>
          <w:i/>
          <w:sz w:val="20"/>
          <w:szCs w:val="20"/>
        </w:rPr>
        <w:t xml:space="preserve">      </w:t>
      </w:r>
      <w:r w:rsidR="00F6320B" w:rsidRPr="00975CB7">
        <w:rPr>
          <w:bCs/>
          <w:i/>
          <w:sz w:val="20"/>
          <w:szCs w:val="20"/>
        </w:rPr>
        <w:t xml:space="preserve">17 </w:t>
      </w:r>
      <w:r w:rsidR="00F6320B" w:rsidRPr="00975CB7">
        <w:rPr>
          <w:b/>
          <w:i/>
          <w:sz w:val="20"/>
          <w:szCs w:val="20"/>
        </w:rPr>
        <w:t>denarios</w:t>
      </w:r>
      <w:r w:rsidR="00F6320B" w:rsidRPr="00975CB7">
        <w:rPr>
          <w:bCs/>
          <w:i/>
          <w:sz w:val="20"/>
          <w:szCs w:val="20"/>
          <w:vertAlign w:val="superscript"/>
        </w:rPr>
        <w:t>8</w:t>
      </w:r>
      <w:r w:rsidR="00F6320B" w:rsidRPr="00975CB7">
        <w:rPr>
          <w:bCs/>
          <w:i/>
          <w:sz w:val="20"/>
          <w:szCs w:val="20"/>
        </w:rPr>
        <w:t xml:space="preserve">; alii dicunt, </w:t>
      </w:r>
      <w:r w:rsidR="00F6320B" w:rsidRPr="00975CB7">
        <w:rPr>
          <w:bCs/>
          <w:i/>
          <w:sz w:val="20"/>
          <w:szCs w:val="20"/>
          <w:highlight w:val="cyan"/>
        </w:rPr>
        <w:t>quod</w:t>
      </w:r>
      <w:r w:rsidR="00F6320B" w:rsidRPr="00975CB7">
        <w:rPr>
          <w:bCs/>
          <w:i/>
          <w:sz w:val="20"/>
          <w:szCs w:val="20"/>
          <w:highlight w:val="yellow"/>
        </w:rPr>
        <w:t xml:space="preserve"> debeant </w:t>
      </w:r>
    </w:p>
    <w:p w14:paraId="00923822" w14:textId="44CF12FC" w:rsidR="00F6320B" w:rsidRPr="00975CB7" w:rsidRDefault="00975CB7" w:rsidP="00F6320B">
      <w:pPr>
        <w:spacing w:line="276" w:lineRule="auto"/>
        <w:rPr>
          <w:bCs/>
          <w:i/>
          <w:sz w:val="20"/>
          <w:szCs w:val="20"/>
          <w:highlight w:val="yellow"/>
        </w:rPr>
      </w:pPr>
      <w:r w:rsidRPr="00975CB7">
        <w:rPr>
          <w:b/>
          <w:bCs/>
          <w:i/>
          <w:sz w:val="20"/>
          <w:szCs w:val="20"/>
          <w:highlight w:val="yellow"/>
        </w:rPr>
        <w:t xml:space="preserve">      </w:t>
      </w:r>
      <w:r w:rsidR="00F6320B" w:rsidRPr="00975CB7">
        <w:rPr>
          <w:b/>
          <w:bCs/>
          <w:i/>
          <w:sz w:val="20"/>
          <w:szCs w:val="20"/>
          <w:highlight w:val="yellow"/>
        </w:rPr>
        <w:t>dari</w:t>
      </w:r>
      <w:r w:rsidR="00F6320B" w:rsidRPr="00975CB7">
        <w:rPr>
          <w:bCs/>
          <w:i/>
          <w:sz w:val="20"/>
          <w:szCs w:val="20"/>
          <w:highlight w:val="yellow"/>
          <w:vertAlign w:val="superscript"/>
        </w:rPr>
        <w:t>9</w:t>
      </w:r>
      <w:r w:rsidR="00F6320B" w:rsidRPr="00975CB7">
        <w:rPr>
          <w:b/>
          <w:i/>
          <w:sz w:val="20"/>
          <w:szCs w:val="20"/>
          <w:highlight w:val="yellow"/>
        </w:rPr>
        <w:t>Waltkilch</w:t>
      </w:r>
      <w:r w:rsidR="00F6320B" w:rsidRPr="00975CB7">
        <w:rPr>
          <w:i/>
          <w:sz w:val="20"/>
          <w:szCs w:val="20"/>
          <w:highlight w:val="yellow"/>
          <w:vertAlign w:val="superscript"/>
        </w:rPr>
        <w:t>10</w:t>
      </w:r>
      <w:r w:rsidR="00F6320B" w:rsidRPr="00975CB7">
        <w:rPr>
          <w:bCs/>
          <w:i/>
          <w:sz w:val="20"/>
          <w:szCs w:val="20"/>
        </w:rPr>
        <w:t>; tercii dicunt</w:t>
      </w:r>
      <w:r w:rsidR="00F6320B" w:rsidRPr="00975CB7">
        <w:rPr>
          <w:bCs/>
          <w:i/>
          <w:sz w:val="20"/>
          <w:szCs w:val="20"/>
          <w:highlight w:val="yellow"/>
        </w:rPr>
        <w:t xml:space="preserve">, </w:t>
      </w:r>
      <w:r w:rsidR="00F6320B" w:rsidRPr="00975CB7">
        <w:rPr>
          <w:bCs/>
          <w:i/>
          <w:sz w:val="20"/>
          <w:szCs w:val="20"/>
          <w:highlight w:val="cyan"/>
        </w:rPr>
        <w:t xml:space="preserve">quod </w:t>
      </w:r>
      <w:r w:rsidR="00F6320B" w:rsidRPr="00975CB7">
        <w:rPr>
          <w:bCs/>
          <w:i/>
          <w:sz w:val="20"/>
          <w:szCs w:val="20"/>
          <w:highlight w:val="yellow"/>
        </w:rPr>
        <w:t xml:space="preserve">dentur iidem </w:t>
      </w:r>
    </w:p>
    <w:p w14:paraId="4D5868F0" w14:textId="497EB9B3" w:rsidR="00F6320B" w:rsidRPr="00975CB7" w:rsidRDefault="00975CB7" w:rsidP="00F6320B">
      <w:pPr>
        <w:spacing w:line="276" w:lineRule="auto"/>
        <w:rPr>
          <w:bCs/>
          <w:i/>
          <w:sz w:val="20"/>
          <w:szCs w:val="20"/>
        </w:rPr>
      </w:pPr>
      <w:r w:rsidRPr="00975CB7">
        <w:rPr>
          <w:b/>
          <w:i/>
          <w:sz w:val="20"/>
          <w:szCs w:val="20"/>
          <w:highlight w:val="yellow"/>
        </w:rPr>
        <w:lastRenderedPageBreak/>
        <w:t xml:space="preserve">      </w:t>
      </w:r>
      <w:r w:rsidR="00F6320B" w:rsidRPr="00975CB7">
        <w:rPr>
          <w:b/>
          <w:i/>
          <w:sz w:val="20"/>
          <w:szCs w:val="20"/>
          <w:highlight w:val="yellow"/>
        </w:rPr>
        <w:t>denarii</w:t>
      </w:r>
      <w:r w:rsidR="00F6320B" w:rsidRPr="00975CB7">
        <w:rPr>
          <w:bCs/>
          <w:i/>
          <w:sz w:val="20"/>
          <w:szCs w:val="20"/>
          <w:highlight w:val="yellow"/>
          <w:vertAlign w:val="superscript"/>
        </w:rPr>
        <w:t>8</w:t>
      </w:r>
      <w:r w:rsidR="00F6320B" w:rsidRPr="00975CB7">
        <w:rPr>
          <w:b/>
          <w:i/>
          <w:sz w:val="20"/>
          <w:szCs w:val="20"/>
          <w:highlight w:val="yellow"/>
        </w:rPr>
        <w:t xml:space="preserve"> villanis</w:t>
      </w:r>
      <w:r w:rsidR="00F6320B" w:rsidRPr="00975CB7">
        <w:rPr>
          <w:bCs/>
          <w:i/>
          <w:sz w:val="20"/>
          <w:szCs w:val="20"/>
          <w:highlight w:val="yellow"/>
          <w:vertAlign w:val="superscript"/>
        </w:rPr>
        <w:t>5</w:t>
      </w:r>
      <w:r w:rsidR="00F6320B" w:rsidRPr="00975CB7">
        <w:rPr>
          <w:bCs/>
          <w:i/>
          <w:sz w:val="20"/>
          <w:szCs w:val="20"/>
          <w:highlight w:val="yellow"/>
        </w:rPr>
        <w:t xml:space="preserve"> ipsis ante omnem </w:t>
      </w:r>
      <w:r w:rsidR="00F6320B" w:rsidRPr="00975CB7">
        <w:rPr>
          <w:b/>
          <w:i/>
          <w:sz w:val="20"/>
          <w:szCs w:val="20"/>
          <w:highlight w:val="yellow"/>
        </w:rPr>
        <w:t>stu(i)ram</w:t>
      </w:r>
      <w:r w:rsidR="00F6320B" w:rsidRPr="00975CB7">
        <w:rPr>
          <w:i/>
          <w:sz w:val="20"/>
          <w:szCs w:val="20"/>
          <w:highlight w:val="yellow"/>
          <w:vertAlign w:val="superscript"/>
        </w:rPr>
        <w:t>11</w:t>
      </w:r>
      <w:r w:rsidR="00F6320B" w:rsidRPr="00975CB7">
        <w:rPr>
          <w:bCs/>
          <w:i/>
          <w:sz w:val="20"/>
          <w:szCs w:val="20"/>
        </w:rPr>
        <w:t>,</w:t>
      </w:r>
    </w:p>
    <w:p w14:paraId="01CE986D" w14:textId="6DD48DC9" w:rsidR="00F6320B" w:rsidRPr="00975CB7" w:rsidRDefault="00F6320B" w:rsidP="00F6320B">
      <w:pPr>
        <w:spacing w:line="276" w:lineRule="auto"/>
        <w:rPr>
          <w:bCs/>
          <w:i/>
          <w:sz w:val="20"/>
          <w:szCs w:val="20"/>
        </w:rPr>
      </w:pPr>
      <w:r w:rsidRPr="00975CB7">
        <w:rPr>
          <w:bCs/>
          <w:i/>
          <w:sz w:val="20"/>
          <w:szCs w:val="20"/>
        </w:rPr>
        <w:t xml:space="preserve"> </w:t>
      </w:r>
      <w:r w:rsidR="00975CB7" w:rsidRPr="00975CB7">
        <w:rPr>
          <w:bCs/>
          <w:i/>
          <w:sz w:val="20"/>
          <w:szCs w:val="20"/>
        </w:rPr>
        <w:t xml:space="preserve">     </w:t>
      </w:r>
      <w:r w:rsidRPr="00975CB7">
        <w:rPr>
          <w:bCs/>
          <w:i/>
          <w:sz w:val="20"/>
          <w:szCs w:val="20"/>
          <w:highlight w:val="cyan"/>
        </w:rPr>
        <w:t>quam</w:t>
      </w:r>
      <w:r w:rsidRPr="00975CB7">
        <w:rPr>
          <w:bCs/>
          <w:i/>
          <w:sz w:val="20"/>
          <w:szCs w:val="20"/>
          <w:highlight w:val="yellow"/>
        </w:rPr>
        <w:t xml:space="preserve"> deberent</w:t>
      </w:r>
      <w:r w:rsidRPr="00975CB7">
        <w:rPr>
          <w:bCs/>
          <w:i/>
          <w:sz w:val="20"/>
          <w:szCs w:val="20"/>
          <w:highlight w:val="cyan"/>
        </w:rPr>
        <w:t xml:space="preserve"> </w:t>
      </w:r>
      <w:r w:rsidRPr="00975CB7">
        <w:rPr>
          <w:bCs/>
          <w:i/>
          <w:sz w:val="20"/>
          <w:szCs w:val="20"/>
          <w:highlight w:val="yellow"/>
        </w:rPr>
        <w:t xml:space="preserve">dare </w:t>
      </w:r>
      <w:r w:rsidRPr="00975CB7">
        <w:rPr>
          <w:b/>
          <w:bCs/>
          <w:i/>
          <w:sz w:val="20"/>
          <w:szCs w:val="20"/>
          <w:highlight w:val="yellow"/>
        </w:rPr>
        <w:t>inibi</w:t>
      </w:r>
      <w:r w:rsidRPr="00975CB7">
        <w:rPr>
          <w:i/>
          <w:sz w:val="20"/>
          <w:szCs w:val="20"/>
          <w:highlight w:val="yellow"/>
          <w:vertAlign w:val="superscript"/>
        </w:rPr>
        <w:t>12</w:t>
      </w:r>
      <w:r w:rsidRPr="00975CB7">
        <w:rPr>
          <w:b/>
          <w:bCs/>
          <w:i/>
          <w:sz w:val="20"/>
          <w:szCs w:val="20"/>
          <w:highlight w:val="yellow"/>
        </w:rPr>
        <w:t xml:space="preserve"> </w:t>
      </w:r>
      <w:r w:rsidRPr="00975CB7">
        <w:rPr>
          <w:b/>
          <w:i/>
          <w:sz w:val="20"/>
          <w:szCs w:val="20"/>
          <w:highlight w:val="yellow"/>
        </w:rPr>
        <w:t>bona</w:t>
      </w:r>
      <w:r w:rsidRPr="00975CB7">
        <w:rPr>
          <w:i/>
          <w:sz w:val="20"/>
          <w:szCs w:val="20"/>
          <w:highlight w:val="yellow"/>
          <w:vertAlign w:val="superscript"/>
        </w:rPr>
        <w:t>13</w:t>
      </w:r>
      <w:r w:rsidRPr="00975CB7">
        <w:rPr>
          <w:bCs/>
          <w:i/>
          <w:sz w:val="20"/>
          <w:szCs w:val="20"/>
          <w:highlight w:val="yellow"/>
        </w:rPr>
        <w:t xml:space="preserve"> nostra</w:t>
      </w:r>
      <w:r w:rsidRPr="00975CB7">
        <w:rPr>
          <w:bCs/>
          <w:i/>
          <w:sz w:val="20"/>
          <w:szCs w:val="20"/>
        </w:rPr>
        <w:t xml:space="preserve">. </w:t>
      </w:r>
    </w:p>
    <w:p w14:paraId="1BC454DC" w14:textId="794AF829" w:rsidR="00F6320B" w:rsidRPr="00975CB7" w:rsidRDefault="00975CB7" w:rsidP="00F6320B">
      <w:pPr>
        <w:spacing w:line="276" w:lineRule="auto"/>
        <w:rPr>
          <w:bCs/>
          <w:i/>
          <w:sz w:val="20"/>
          <w:szCs w:val="20"/>
          <w:highlight w:val="cyan"/>
        </w:rPr>
      </w:pPr>
      <w:r w:rsidRPr="00975CB7">
        <w:rPr>
          <w:b/>
          <w:bCs/>
          <w:sz w:val="20"/>
          <w:szCs w:val="20"/>
        </w:rPr>
        <w:t xml:space="preserve">(10) </w:t>
      </w:r>
      <w:r w:rsidR="00F6320B" w:rsidRPr="00975CB7">
        <w:rPr>
          <w:bCs/>
          <w:i/>
          <w:sz w:val="20"/>
          <w:szCs w:val="20"/>
        </w:rPr>
        <w:t xml:space="preserve">Et sic tenent huius temporis villani, et ita recipiunt a </w:t>
      </w:r>
    </w:p>
    <w:p w14:paraId="2E0E246B" w14:textId="49DDB7D0" w:rsidR="00F6320B" w:rsidRPr="00975CB7" w:rsidRDefault="00975CB7" w:rsidP="00F6320B">
      <w:pPr>
        <w:spacing w:line="276" w:lineRule="auto"/>
        <w:rPr>
          <w:bCs/>
          <w:i/>
          <w:sz w:val="20"/>
          <w:szCs w:val="20"/>
          <w:highlight w:val="yellow"/>
        </w:rPr>
      </w:pPr>
      <w:r w:rsidRPr="00975CB7">
        <w:rPr>
          <w:bCs/>
          <w:i/>
          <w:sz w:val="20"/>
          <w:szCs w:val="20"/>
        </w:rPr>
        <w:t xml:space="preserve">        </w:t>
      </w:r>
      <w:r w:rsidR="00F6320B" w:rsidRPr="00975CB7">
        <w:rPr>
          <w:bCs/>
          <w:i/>
          <w:sz w:val="20"/>
          <w:szCs w:val="20"/>
        </w:rPr>
        <w:t xml:space="preserve">nobis, </w:t>
      </w:r>
      <w:r w:rsidR="00F6320B" w:rsidRPr="00975CB7">
        <w:rPr>
          <w:bCs/>
          <w:i/>
          <w:sz w:val="20"/>
          <w:szCs w:val="20"/>
          <w:highlight w:val="cyan"/>
        </w:rPr>
        <w:t>qui</w:t>
      </w:r>
      <w:r w:rsidR="00F6320B" w:rsidRPr="00975CB7">
        <w:rPr>
          <w:bCs/>
          <w:i/>
          <w:sz w:val="20"/>
          <w:szCs w:val="20"/>
          <w:highlight w:val="yellow"/>
        </w:rPr>
        <w:t xml:space="preserve"> inter eos omni anno </w:t>
      </w:r>
      <w:r w:rsidR="00F6320B" w:rsidRPr="00975CB7">
        <w:rPr>
          <w:b/>
          <w:i/>
          <w:sz w:val="20"/>
          <w:szCs w:val="20"/>
          <w:highlight w:val="yellow"/>
        </w:rPr>
        <w:t>imponunt stu(i)ram</w:t>
      </w:r>
      <w:r w:rsidR="00F6320B" w:rsidRPr="00975CB7">
        <w:rPr>
          <w:i/>
          <w:caps/>
          <w:sz w:val="20"/>
          <w:szCs w:val="20"/>
          <w:highlight w:val="yellow"/>
          <w:vertAlign w:val="superscript"/>
        </w:rPr>
        <w:t>7</w:t>
      </w:r>
      <w:r w:rsidR="00F6320B" w:rsidRPr="00975CB7">
        <w:rPr>
          <w:bCs/>
          <w:i/>
          <w:sz w:val="20"/>
          <w:szCs w:val="20"/>
        </w:rPr>
        <w:t>.</w:t>
      </w:r>
    </w:p>
    <w:p w14:paraId="6F97DA16" w14:textId="77777777" w:rsidR="00F6320B" w:rsidRPr="00975CB7" w:rsidRDefault="00F6320B" w:rsidP="00F6320B">
      <w:pPr>
        <w:spacing w:line="480" w:lineRule="auto"/>
        <w:rPr>
          <w:bCs/>
          <w:sz w:val="20"/>
          <w:szCs w:val="20"/>
        </w:rPr>
      </w:pPr>
      <w:r w:rsidRPr="00975CB7">
        <w:rPr>
          <w:bCs/>
          <w:sz w:val="20"/>
          <w:szCs w:val="20"/>
          <w:highlight w:val="cyan"/>
        </w:rPr>
        <w:t>__</w:t>
      </w:r>
      <w:r w:rsidRPr="00975CB7">
        <w:rPr>
          <w:bCs/>
          <w:sz w:val="20"/>
          <w:szCs w:val="20"/>
        </w:rPr>
        <w:t xml:space="preserve"> Subjunktionen                             </w:t>
      </w:r>
      <w:r w:rsidRPr="00975CB7">
        <w:rPr>
          <w:bCs/>
          <w:sz w:val="20"/>
          <w:szCs w:val="20"/>
          <w:highlight w:val="yellow"/>
        </w:rPr>
        <w:t>__</w:t>
      </w:r>
      <w:r w:rsidRPr="00975CB7">
        <w:rPr>
          <w:bCs/>
          <w:sz w:val="20"/>
          <w:szCs w:val="20"/>
        </w:rPr>
        <w:t xml:space="preserve"> Nebensätze</w:t>
      </w:r>
    </w:p>
    <w:p w14:paraId="2F966731" w14:textId="77777777" w:rsidR="00F6320B" w:rsidRPr="00975CB7" w:rsidRDefault="00F6320B" w:rsidP="00F6320B">
      <w:pPr>
        <w:spacing w:line="480" w:lineRule="auto"/>
        <w:rPr>
          <w:bCs/>
          <w:sz w:val="20"/>
          <w:szCs w:val="20"/>
        </w:rPr>
      </w:pPr>
      <w:r w:rsidRPr="00975CB7">
        <w:rPr>
          <w:bCs/>
          <w:sz w:val="20"/>
          <w:szCs w:val="20"/>
        </w:rPr>
        <w:t>Besonderheiten:</w:t>
      </w:r>
    </w:p>
    <w:p w14:paraId="38019D8A" w14:textId="3E1932D2" w:rsidR="00F6320B" w:rsidRPr="00975CB7" w:rsidRDefault="00F6320B" w:rsidP="00F6320B">
      <w:pPr>
        <w:spacing w:line="480" w:lineRule="auto"/>
        <w:rPr>
          <w:bCs/>
          <w:sz w:val="20"/>
          <w:szCs w:val="20"/>
        </w:rPr>
      </w:pPr>
      <w:r w:rsidRPr="00975CB7">
        <w:rPr>
          <w:bCs/>
          <w:sz w:val="20"/>
          <w:szCs w:val="20"/>
        </w:rPr>
        <w:t xml:space="preserve">Nach </w:t>
      </w:r>
      <w:r w:rsidR="00975CB7" w:rsidRPr="00975CB7">
        <w:rPr>
          <w:bCs/>
          <w:i/>
          <w:sz w:val="20"/>
          <w:szCs w:val="20"/>
        </w:rPr>
        <w:t>v</w:t>
      </w:r>
      <w:r w:rsidRPr="00975CB7">
        <w:rPr>
          <w:bCs/>
          <w:i/>
          <w:sz w:val="20"/>
          <w:szCs w:val="20"/>
        </w:rPr>
        <w:t>erba dicendi</w:t>
      </w:r>
      <w:r w:rsidRPr="00975CB7">
        <w:rPr>
          <w:bCs/>
          <w:sz w:val="20"/>
          <w:szCs w:val="20"/>
        </w:rPr>
        <w:t xml:space="preserve"> steht hier nicht wie gewöhnlich ein AcI, sondern faktische quod- Sätze</w:t>
      </w:r>
      <w:r w:rsidR="00975CB7" w:rsidRPr="00975CB7">
        <w:rPr>
          <w:bCs/>
          <w:sz w:val="20"/>
          <w:szCs w:val="20"/>
        </w:rPr>
        <w:t>.</w:t>
      </w:r>
    </w:p>
    <w:p w14:paraId="567537F4" w14:textId="77777777" w:rsidR="007158C3" w:rsidRDefault="00F6320B" w:rsidP="007158C3">
      <w:pPr>
        <w:spacing w:line="480" w:lineRule="auto"/>
        <w:rPr>
          <w:i/>
          <w:sz w:val="20"/>
          <w:szCs w:val="20"/>
        </w:rPr>
      </w:pPr>
      <w:r w:rsidRPr="00975CB7">
        <w:rPr>
          <w:bCs/>
          <w:sz w:val="20"/>
          <w:szCs w:val="20"/>
        </w:rPr>
        <w:t>Mögliche Erklärung: Da es sich um ein Urbar handeln, wurden diese Aussagen im juristischen Sinn als Tatsachen wahrgenommen.</w:t>
      </w:r>
    </w:p>
    <w:p w14:paraId="23552D3D" w14:textId="0FFECA02" w:rsidR="00F6320B" w:rsidRPr="007158C3" w:rsidRDefault="007158C3" w:rsidP="007158C3">
      <w:pPr>
        <w:pStyle w:val="Listenabsatz"/>
        <w:spacing w:line="480" w:lineRule="auto"/>
        <w:rPr>
          <w:i/>
          <w:sz w:val="20"/>
          <w:szCs w:val="20"/>
          <w:u w:val="single"/>
        </w:rPr>
      </w:pPr>
      <w:r>
        <w:rPr>
          <w:bCs/>
          <w:sz w:val="20"/>
          <w:szCs w:val="20"/>
          <w:u w:val="single"/>
        </w:rPr>
        <w:t xml:space="preserve">4. </w:t>
      </w:r>
      <w:r w:rsidR="00F6320B" w:rsidRPr="007158C3">
        <w:rPr>
          <w:bCs/>
          <w:sz w:val="20"/>
          <w:szCs w:val="20"/>
          <w:u w:val="single"/>
        </w:rPr>
        <w:t>Übersetzung</w:t>
      </w:r>
    </w:p>
    <w:p w14:paraId="15B54505" w14:textId="72E433C1" w:rsidR="00F6320B" w:rsidRPr="00975CB7" w:rsidRDefault="00F6320B" w:rsidP="00975CB7">
      <w:pPr>
        <w:rPr>
          <w:bCs/>
          <w:sz w:val="20"/>
          <w:szCs w:val="20"/>
        </w:rPr>
      </w:pPr>
      <w:r w:rsidRPr="00975CB7">
        <w:rPr>
          <w:bCs/>
          <w:sz w:val="20"/>
          <w:szCs w:val="20"/>
        </w:rPr>
        <w:t xml:space="preserve">Auch der Zins, wie gewisse (Leute) sagen, über 6 manhowat „reban“ entgegen „Marquardes Halden“  der sogenannten „Grarocke“   gelegen, geben wir für jedes Jahr 17 Denare den Dorfbewohnern in Heggelingen für jene natürlich, die da die Steuer auferlegen; Andere sagen, dass sie  „Waltkilch“ gegeben werden müssten; Dritte sagen, dass dieselben Denare durch die Dorfbewohner selbst vor jeder Steuer gegeben würden, welche sie zu unseren Gütern dazu geben mussten. Und so handhaben es die Dorfbewohner dieser Zeit, und so bekommen </w:t>
      </w:r>
      <w:r w:rsidR="00975CB7">
        <w:rPr>
          <w:bCs/>
          <w:sz w:val="20"/>
          <w:szCs w:val="20"/>
        </w:rPr>
        <w:t>diejenigen</w:t>
      </w:r>
      <w:r w:rsidRPr="00975CB7">
        <w:rPr>
          <w:bCs/>
          <w:sz w:val="20"/>
          <w:szCs w:val="20"/>
        </w:rPr>
        <w:t xml:space="preserve"> von uns, welche unter ihnen für jedes Jahr die Steuer fordern( die ihnen für jedes Jahr die Steuer auferlegen), diese wieder.</w:t>
      </w:r>
    </w:p>
    <w:p w14:paraId="22240FB4" w14:textId="1E880F86" w:rsidR="00F6320B" w:rsidRDefault="00F6320B" w:rsidP="00EA09A4">
      <w:pPr>
        <w:pStyle w:val="KeinLeerraum"/>
        <w:rPr>
          <w:b/>
          <w:sz w:val="28"/>
          <w:szCs w:val="32"/>
          <w:u w:val="single"/>
        </w:rPr>
      </w:pPr>
    </w:p>
    <w:p w14:paraId="64C85321" w14:textId="742A15D1" w:rsidR="00975CB7" w:rsidRDefault="00975CB7" w:rsidP="00EA09A4">
      <w:pPr>
        <w:pStyle w:val="KeinLeerraum"/>
        <w:rPr>
          <w:b/>
          <w:sz w:val="28"/>
          <w:szCs w:val="32"/>
          <w:u w:val="single"/>
        </w:rPr>
      </w:pPr>
    </w:p>
    <w:p w14:paraId="0D93E44C" w14:textId="3C986D71" w:rsidR="00975CB7" w:rsidRDefault="00975CB7" w:rsidP="00EA09A4">
      <w:pPr>
        <w:pStyle w:val="KeinLeerraum"/>
        <w:rPr>
          <w:b/>
          <w:sz w:val="28"/>
          <w:szCs w:val="32"/>
          <w:u w:val="single"/>
        </w:rPr>
      </w:pPr>
    </w:p>
    <w:p w14:paraId="3EAB632A" w14:textId="5008174D" w:rsidR="007158C3" w:rsidRDefault="007158C3" w:rsidP="00EA09A4">
      <w:pPr>
        <w:pStyle w:val="KeinLeerraum"/>
        <w:rPr>
          <w:b/>
          <w:sz w:val="28"/>
          <w:szCs w:val="32"/>
          <w:u w:val="single"/>
        </w:rPr>
      </w:pPr>
    </w:p>
    <w:p w14:paraId="6172C507" w14:textId="2C96D7D9" w:rsidR="007158C3" w:rsidRDefault="007158C3" w:rsidP="00EA09A4">
      <w:pPr>
        <w:pStyle w:val="KeinLeerraum"/>
        <w:rPr>
          <w:u w:val="single"/>
        </w:rPr>
      </w:pPr>
      <w:r>
        <w:rPr>
          <w:u w:val="single"/>
        </w:rPr>
        <w:t>Aufgaben zum Text:</w:t>
      </w:r>
    </w:p>
    <w:p w14:paraId="31E361D8" w14:textId="7B2D7647" w:rsidR="007158C3" w:rsidRDefault="007158C3" w:rsidP="00EA09A4">
      <w:pPr>
        <w:pStyle w:val="KeinLeerraum"/>
        <w:rPr>
          <w:u w:val="single"/>
        </w:rPr>
      </w:pPr>
    </w:p>
    <w:p w14:paraId="1A1F87B1" w14:textId="670F8C58" w:rsidR="007158C3" w:rsidRPr="000E41EF" w:rsidRDefault="000E41EF" w:rsidP="007158C3">
      <w:pPr>
        <w:pStyle w:val="KeinLeerraum"/>
        <w:numPr>
          <w:ilvl w:val="0"/>
          <w:numId w:val="12"/>
        </w:numPr>
        <w:rPr>
          <w:u w:val="single"/>
        </w:rPr>
      </w:pPr>
      <w:r w:rsidRPr="000E41EF">
        <w:rPr>
          <w:u w:val="single"/>
        </w:rPr>
        <w:t>Möglich</w:t>
      </w:r>
      <w:r w:rsidR="007158C3" w:rsidRPr="000E41EF">
        <w:rPr>
          <w:u w:val="single"/>
        </w:rPr>
        <w:t>e Merkmale von Urbaren</w:t>
      </w:r>
    </w:p>
    <w:p w14:paraId="23BEC13C" w14:textId="6807F1B6" w:rsidR="007158C3" w:rsidRDefault="007158C3" w:rsidP="007158C3">
      <w:pPr>
        <w:pStyle w:val="KeinLeerraum"/>
        <w:ind w:left="720"/>
      </w:pPr>
    </w:p>
    <w:p w14:paraId="13D0C7EF" w14:textId="46E523B3" w:rsidR="007158C3" w:rsidRDefault="001768E2" w:rsidP="007158C3">
      <w:pPr>
        <w:pStyle w:val="KeinLeerraum"/>
        <w:numPr>
          <w:ilvl w:val="0"/>
          <w:numId w:val="10"/>
        </w:numPr>
      </w:pPr>
      <w:r>
        <w:t xml:space="preserve">Auflistung von Abgaben: </w:t>
      </w:r>
      <w:r>
        <w:rPr>
          <w:i/>
        </w:rPr>
        <w:t xml:space="preserve">C. Item </w:t>
      </w:r>
      <w:r>
        <w:t xml:space="preserve">(Z.1); </w:t>
      </w:r>
      <w:r>
        <w:rPr>
          <w:i/>
        </w:rPr>
        <w:t xml:space="preserve">17 denarios </w:t>
      </w:r>
      <w:r>
        <w:t xml:space="preserve">(Z.6); </w:t>
      </w:r>
      <w:r>
        <w:rPr>
          <w:i/>
        </w:rPr>
        <w:t xml:space="preserve">dare </w:t>
      </w:r>
      <w:r>
        <w:t xml:space="preserve">(Z. 3, 7,9); </w:t>
      </w:r>
      <w:r>
        <w:rPr>
          <w:i/>
        </w:rPr>
        <w:t xml:space="preserve">stura </w:t>
      </w:r>
      <w:r>
        <w:t>(Z.5, 8, 11).</w:t>
      </w:r>
    </w:p>
    <w:p w14:paraId="5F066853" w14:textId="4D3DF62C" w:rsidR="001768E2" w:rsidRDefault="001768E2" w:rsidP="007158C3">
      <w:pPr>
        <w:pStyle w:val="KeinLeerraum"/>
        <w:numPr>
          <w:ilvl w:val="0"/>
          <w:numId w:val="10"/>
        </w:numPr>
      </w:pPr>
      <w:r>
        <w:t xml:space="preserve">Auflistung von Besitztümern: </w:t>
      </w:r>
      <w:r>
        <w:rPr>
          <w:i/>
        </w:rPr>
        <w:t xml:space="preserve">6 manhôwat reban </w:t>
      </w:r>
      <w:r>
        <w:t xml:space="preserve">(Z.2); </w:t>
      </w:r>
    </w:p>
    <w:p w14:paraId="15B7AF35" w14:textId="77777777" w:rsidR="001768E2" w:rsidRDefault="001768E2" w:rsidP="007158C3">
      <w:pPr>
        <w:pStyle w:val="KeinLeerraum"/>
        <w:numPr>
          <w:ilvl w:val="0"/>
          <w:numId w:val="10"/>
        </w:numPr>
      </w:pPr>
      <w:r>
        <w:t xml:space="preserve">Eigennamen: </w:t>
      </w:r>
      <w:r>
        <w:rPr>
          <w:i/>
        </w:rPr>
        <w:t xml:space="preserve">Grarocke </w:t>
      </w:r>
      <w:r>
        <w:t xml:space="preserve">(Z.3); </w:t>
      </w:r>
      <w:r>
        <w:rPr>
          <w:i/>
        </w:rPr>
        <w:t xml:space="preserve">Waldkilch </w:t>
      </w:r>
      <w:r>
        <w:t>(Z.7)</w:t>
      </w:r>
    </w:p>
    <w:p w14:paraId="0AF168C7" w14:textId="73E5E00A" w:rsidR="001768E2" w:rsidRPr="007158C3" w:rsidRDefault="001768E2" w:rsidP="007158C3">
      <w:pPr>
        <w:pStyle w:val="KeinLeerraum"/>
        <w:numPr>
          <w:ilvl w:val="0"/>
          <w:numId w:val="10"/>
        </w:numPr>
      </w:pPr>
      <w:r>
        <w:t xml:space="preserve">Juristische Schreibweise: </w:t>
      </w:r>
      <w:r>
        <w:rPr>
          <w:i/>
        </w:rPr>
        <w:t xml:space="preserve">omni anno </w:t>
      </w:r>
      <w:r>
        <w:t>(Z.4)</w:t>
      </w:r>
      <w:r>
        <w:rPr>
          <w:i/>
        </w:rPr>
        <w:t xml:space="preserve"> </w:t>
      </w:r>
    </w:p>
    <w:p w14:paraId="2DBE22E3" w14:textId="599EE20F" w:rsidR="000E41EF" w:rsidRDefault="000E41EF" w:rsidP="00EA09A4">
      <w:pPr>
        <w:pStyle w:val="KeinLeerraum"/>
        <w:rPr>
          <w:u w:val="single"/>
        </w:rPr>
      </w:pPr>
    </w:p>
    <w:p w14:paraId="3F534366" w14:textId="77777777" w:rsidR="000E41EF" w:rsidRDefault="000E41EF" w:rsidP="00EA09A4">
      <w:pPr>
        <w:pStyle w:val="KeinLeerraum"/>
        <w:rPr>
          <w:u w:val="single"/>
        </w:rPr>
      </w:pPr>
    </w:p>
    <w:p w14:paraId="466629DB" w14:textId="41ABC21D" w:rsidR="000E41EF" w:rsidRDefault="000E41EF" w:rsidP="000E41EF">
      <w:pPr>
        <w:pStyle w:val="KeinLeerraum"/>
        <w:numPr>
          <w:ilvl w:val="0"/>
          <w:numId w:val="12"/>
        </w:numPr>
        <w:rPr>
          <w:u w:val="single"/>
        </w:rPr>
      </w:pPr>
      <w:r>
        <w:rPr>
          <w:u w:val="single"/>
        </w:rPr>
        <w:t>Hinweise zu der juristischen Ausbildung von Zenlin</w:t>
      </w:r>
    </w:p>
    <w:p w14:paraId="75429D9C" w14:textId="059337B7" w:rsidR="000E41EF" w:rsidRPr="000E41EF" w:rsidRDefault="000E41EF" w:rsidP="000E41EF">
      <w:pPr>
        <w:pStyle w:val="KeinLeerraum"/>
        <w:numPr>
          <w:ilvl w:val="0"/>
          <w:numId w:val="10"/>
        </w:numPr>
        <w:rPr>
          <w:u w:val="single"/>
        </w:rPr>
      </w:pPr>
      <w:r>
        <w:t xml:space="preserve">Genaue Ausdrucksweise: Zahlenangaben (Z.2, Z.6) ; Lagebeschreibungen  </w:t>
      </w:r>
      <w:r>
        <w:rPr>
          <w:i/>
        </w:rPr>
        <w:t xml:space="preserve">sitis ob.. </w:t>
      </w:r>
      <w:r>
        <w:t>(Z.2).</w:t>
      </w:r>
    </w:p>
    <w:p w14:paraId="2213A40E" w14:textId="594D4D16" w:rsidR="000E41EF" w:rsidRPr="007158C3" w:rsidRDefault="000E41EF" w:rsidP="000E41EF">
      <w:pPr>
        <w:pStyle w:val="KeinLeerraum"/>
        <w:numPr>
          <w:ilvl w:val="0"/>
          <w:numId w:val="10"/>
        </w:numPr>
      </w:pPr>
      <w:r>
        <w:t xml:space="preserve">Juristische Schreibweise: </w:t>
      </w:r>
      <w:r>
        <w:rPr>
          <w:i/>
        </w:rPr>
        <w:t xml:space="preserve">omni anno </w:t>
      </w:r>
      <w:r>
        <w:t>(Z.4).</w:t>
      </w:r>
      <w:r>
        <w:rPr>
          <w:i/>
        </w:rPr>
        <w:t xml:space="preserve"> </w:t>
      </w:r>
    </w:p>
    <w:p w14:paraId="262E3D16" w14:textId="7BCD0F1D" w:rsidR="000E41EF" w:rsidRPr="000E41EF" w:rsidRDefault="000E41EF" w:rsidP="000E41EF">
      <w:pPr>
        <w:pStyle w:val="KeinLeerraum"/>
        <w:numPr>
          <w:ilvl w:val="0"/>
          <w:numId w:val="10"/>
        </w:numPr>
        <w:rPr>
          <w:u w:val="single"/>
        </w:rPr>
      </w:pPr>
      <w:r>
        <w:t xml:space="preserve">Anhörung verschiedener Sichtweisen: </w:t>
      </w:r>
      <w:r>
        <w:rPr>
          <w:i/>
        </w:rPr>
        <w:t xml:space="preserve">quidam dicunt </w:t>
      </w:r>
      <w:r>
        <w:t xml:space="preserve">(Z.1);  </w:t>
      </w:r>
      <w:r>
        <w:rPr>
          <w:i/>
        </w:rPr>
        <w:t xml:space="preserve">alii dicunt </w:t>
      </w:r>
      <w:r>
        <w:t>(Z.6)</w:t>
      </w:r>
      <w:r>
        <w:rPr>
          <w:i/>
        </w:rPr>
        <w:t xml:space="preserve">; tercii dicunt </w:t>
      </w:r>
      <w:r>
        <w:t>(Z.7).</w:t>
      </w:r>
    </w:p>
    <w:p w14:paraId="04C9CF1D" w14:textId="7F6B2DDA" w:rsidR="000E41EF" w:rsidRPr="000E41EF" w:rsidRDefault="000E41EF" w:rsidP="000E41EF">
      <w:pPr>
        <w:pStyle w:val="KeinLeerraum"/>
        <w:numPr>
          <w:ilvl w:val="0"/>
          <w:numId w:val="10"/>
        </w:numPr>
        <w:rPr>
          <w:u w:val="single"/>
        </w:rPr>
      </w:pPr>
      <w:r>
        <w:t xml:space="preserve">Indirekte Rede + faktisches quod: </w:t>
      </w:r>
      <w:r>
        <w:rPr>
          <w:i/>
        </w:rPr>
        <w:t xml:space="preserve">dicunt, quod </w:t>
      </w:r>
      <w:r>
        <w:t>(Z.6, 7)</w:t>
      </w:r>
    </w:p>
    <w:p w14:paraId="04E49DA2" w14:textId="4CE7A6ED" w:rsidR="000E41EF" w:rsidRDefault="000E41EF" w:rsidP="00B01D59">
      <w:pPr>
        <w:pStyle w:val="KeinLeerraum"/>
        <w:ind w:left="720"/>
        <w:rPr>
          <w:u w:val="single"/>
        </w:rPr>
      </w:pPr>
    </w:p>
    <w:p w14:paraId="6DFBB2D4" w14:textId="77777777" w:rsidR="00B01D59" w:rsidRDefault="00B01D59" w:rsidP="00B01D59">
      <w:pPr>
        <w:pStyle w:val="KeinLeerraum"/>
        <w:ind w:left="720"/>
        <w:rPr>
          <w:u w:val="single"/>
        </w:rPr>
      </w:pPr>
    </w:p>
    <w:p w14:paraId="18DB120E" w14:textId="3E71F59E" w:rsidR="00B01D59" w:rsidRDefault="00B01D59" w:rsidP="00B01D59">
      <w:pPr>
        <w:pStyle w:val="KeinLeerraum"/>
        <w:numPr>
          <w:ilvl w:val="0"/>
          <w:numId w:val="12"/>
        </w:numPr>
        <w:rPr>
          <w:u w:val="single"/>
        </w:rPr>
      </w:pPr>
      <w:r>
        <w:rPr>
          <w:u w:val="single"/>
        </w:rPr>
        <w:t>Ortsbezeichnungen</w:t>
      </w:r>
    </w:p>
    <w:p w14:paraId="34E87954" w14:textId="55835791" w:rsidR="00B01D59" w:rsidRDefault="00B01D59" w:rsidP="00B01D59">
      <w:pPr>
        <w:pStyle w:val="KeinLeerraum"/>
        <w:ind w:left="720"/>
        <w:rPr>
          <w:u w:val="single"/>
        </w:rPr>
      </w:pPr>
    </w:p>
    <w:p w14:paraId="3DC3A1AB" w14:textId="77777777" w:rsidR="00B01D59" w:rsidRPr="00B01D59" w:rsidRDefault="00B01D59" w:rsidP="00B01D59">
      <w:pPr>
        <w:pStyle w:val="Listenabsatz"/>
        <w:spacing w:line="360" w:lineRule="auto"/>
        <w:rPr>
          <w:bCs/>
          <w:sz w:val="20"/>
          <w:szCs w:val="20"/>
        </w:rPr>
      </w:pPr>
      <w:r w:rsidRPr="00B01D59">
        <w:rPr>
          <w:sz w:val="20"/>
          <w:szCs w:val="20"/>
        </w:rPr>
        <w:t xml:space="preserve">1.) </w:t>
      </w:r>
      <w:r w:rsidRPr="00B01D59">
        <w:rPr>
          <w:bCs/>
          <w:sz w:val="20"/>
          <w:szCs w:val="20"/>
        </w:rPr>
        <w:t xml:space="preserve">C. item unum frustum 6 manhôwat reban iuxta </w:t>
      </w:r>
      <w:r w:rsidRPr="00B01D59">
        <w:rPr>
          <w:bCs/>
          <w:sz w:val="20"/>
          <w:szCs w:val="20"/>
          <w:highlight w:val="yellow"/>
        </w:rPr>
        <w:t>castrum Lichtenegge.</w:t>
      </w:r>
    </w:p>
    <w:p w14:paraId="151DED86" w14:textId="77777777" w:rsidR="00B01D59" w:rsidRPr="00B01D59" w:rsidRDefault="00B01D59" w:rsidP="00B01D59">
      <w:pPr>
        <w:pStyle w:val="Listenabsatz"/>
        <w:spacing w:line="360" w:lineRule="auto"/>
        <w:rPr>
          <w:bCs/>
          <w:sz w:val="20"/>
          <w:szCs w:val="20"/>
        </w:rPr>
      </w:pPr>
      <w:r w:rsidRPr="00B01D59">
        <w:rPr>
          <w:bCs/>
          <w:sz w:val="20"/>
          <w:szCs w:val="20"/>
        </w:rPr>
        <w:t xml:space="preserve">De his dantur nobis omni anno iure hereditario 4 quartalia albi vini et pro herario 2 quartalia. &lt;Bertoldus Nefe </w:t>
      </w:r>
      <w:r w:rsidRPr="00B01D59">
        <w:rPr>
          <w:bCs/>
          <w:sz w:val="20"/>
          <w:szCs w:val="20"/>
          <w:highlight w:val="yellow"/>
        </w:rPr>
        <w:t>in Kenzingen</w:t>
      </w:r>
      <w:r w:rsidRPr="00B01D59">
        <w:rPr>
          <w:bCs/>
          <w:sz w:val="20"/>
          <w:szCs w:val="20"/>
        </w:rPr>
        <w:t xml:space="preserve"> habet&gt; ….</w:t>
      </w:r>
    </w:p>
    <w:p w14:paraId="382DDD56" w14:textId="77777777" w:rsidR="00B01D59" w:rsidRPr="00B01D59" w:rsidRDefault="00B01D59" w:rsidP="00B01D59">
      <w:pPr>
        <w:pStyle w:val="Listenabsatz"/>
        <w:spacing w:line="360" w:lineRule="auto"/>
        <w:rPr>
          <w:bCs/>
          <w:sz w:val="20"/>
          <w:szCs w:val="20"/>
        </w:rPr>
      </w:pPr>
      <w:r w:rsidRPr="00B01D59">
        <w:rPr>
          <w:bCs/>
          <w:sz w:val="20"/>
          <w:szCs w:val="20"/>
        </w:rPr>
        <w:t xml:space="preserve"> Primo </w:t>
      </w:r>
      <w:r w:rsidRPr="00B01D59">
        <w:rPr>
          <w:bCs/>
          <w:sz w:val="20"/>
          <w:szCs w:val="20"/>
          <w:highlight w:val="yellow"/>
        </w:rPr>
        <w:t>ze hohen weg</w:t>
      </w:r>
      <w:r w:rsidRPr="00B01D59">
        <w:rPr>
          <w:bCs/>
          <w:sz w:val="20"/>
          <w:szCs w:val="20"/>
        </w:rPr>
        <w:t xml:space="preserve"> 4 manhôwat reban iuxta bona Wernheri Weibel et dantur de eis monialibus </w:t>
      </w:r>
      <w:r w:rsidRPr="00B01D59">
        <w:rPr>
          <w:bCs/>
          <w:sz w:val="20"/>
          <w:szCs w:val="20"/>
          <w:highlight w:val="yellow"/>
        </w:rPr>
        <w:t>in Wu(i)nnental</w:t>
      </w:r>
      <w:r w:rsidRPr="00B01D59">
        <w:rPr>
          <w:bCs/>
          <w:sz w:val="20"/>
          <w:szCs w:val="20"/>
        </w:rPr>
        <w:t xml:space="preserve"> 12 denarii, quos dat conductor.</w:t>
      </w:r>
    </w:p>
    <w:p w14:paraId="5290F3CC" w14:textId="29E4329C" w:rsidR="00B01D59" w:rsidRDefault="00B01D59" w:rsidP="00B01D59">
      <w:pPr>
        <w:pStyle w:val="Listenabsatz"/>
        <w:spacing w:line="360" w:lineRule="auto"/>
        <w:rPr>
          <w:bCs/>
          <w:sz w:val="20"/>
          <w:szCs w:val="20"/>
        </w:rPr>
      </w:pPr>
      <w:r w:rsidRPr="00B01D59">
        <w:rPr>
          <w:bCs/>
          <w:sz w:val="20"/>
          <w:szCs w:val="20"/>
        </w:rPr>
        <w:t xml:space="preserve">Item </w:t>
      </w:r>
      <w:r w:rsidRPr="00B01D59">
        <w:rPr>
          <w:bCs/>
          <w:sz w:val="20"/>
          <w:szCs w:val="20"/>
          <w:highlight w:val="yellow"/>
        </w:rPr>
        <w:t>ze glurental</w:t>
      </w:r>
      <w:r w:rsidRPr="00B01D59">
        <w:rPr>
          <w:bCs/>
          <w:sz w:val="20"/>
          <w:szCs w:val="20"/>
        </w:rPr>
        <w:t xml:space="preserve"> der </w:t>
      </w:r>
      <w:r w:rsidRPr="00B01D59">
        <w:rPr>
          <w:bCs/>
          <w:sz w:val="20"/>
          <w:szCs w:val="20"/>
          <w:highlight w:val="yellow"/>
        </w:rPr>
        <w:t>klein flanzer under des graven</w:t>
      </w:r>
      <w:r w:rsidRPr="00B01D59">
        <w:rPr>
          <w:bCs/>
          <w:sz w:val="20"/>
          <w:szCs w:val="20"/>
        </w:rPr>
        <w:t xml:space="preserve"> eigen 6 manhôwat reban. De hiis bonis dantur nobis omni anno iure hereditario 2 sôme vini et pro herario 1 sôn. &lt;Moschwalde habet&gt;. ( Johann Zenlin, Tennenbacher Güterbuch, Sp. 469, Z.15-30. Zitiert nach Max Weber, 1969.)</w:t>
      </w:r>
    </w:p>
    <w:p w14:paraId="32764B09" w14:textId="7F29733B" w:rsidR="00B01D59" w:rsidRDefault="00B01D59" w:rsidP="00B01D59">
      <w:pPr>
        <w:pStyle w:val="Listenabsatz"/>
        <w:spacing w:line="360" w:lineRule="auto"/>
        <w:rPr>
          <w:bCs/>
          <w:sz w:val="20"/>
          <w:szCs w:val="20"/>
        </w:rPr>
      </w:pPr>
    </w:p>
    <w:p w14:paraId="74368BE7" w14:textId="6BA2054A" w:rsidR="00B01D59" w:rsidRDefault="00B01D59" w:rsidP="00B01D59">
      <w:pPr>
        <w:pStyle w:val="Listenabsatz"/>
        <w:spacing w:line="360" w:lineRule="auto"/>
        <w:rPr>
          <w:bCs/>
          <w:sz w:val="20"/>
          <w:szCs w:val="20"/>
        </w:rPr>
      </w:pPr>
    </w:p>
    <w:p w14:paraId="41B1E922" w14:textId="6149A3ED" w:rsidR="00B01D59" w:rsidRDefault="00B01D59" w:rsidP="00B01D59">
      <w:pPr>
        <w:pStyle w:val="Listenabsatz"/>
        <w:spacing w:line="360" w:lineRule="auto"/>
        <w:rPr>
          <w:bCs/>
          <w:sz w:val="20"/>
          <w:szCs w:val="20"/>
        </w:rPr>
      </w:pPr>
    </w:p>
    <w:p w14:paraId="3C826876" w14:textId="71EE38F4" w:rsidR="00BC4999" w:rsidRDefault="00B01D59" w:rsidP="00B01D59">
      <w:pPr>
        <w:pStyle w:val="Listenabsatz"/>
        <w:spacing w:line="360" w:lineRule="auto"/>
        <w:rPr>
          <w:bCs/>
          <w:sz w:val="20"/>
          <w:szCs w:val="20"/>
        </w:rPr>
      </w:pPr>
      <w:r>
        <w:rPr>
          <w:bCs/>
          <w:sz w:val="20"/>
          <w:szCs w:val="20"/>
        </w:rPr>
        <w:t>2.)</w:t>
      </w:r>
    </w:p>
    <w:p w14:paraId="5B0BCA6C" w14:textId="7A784240" w:rsidR="00BC4999" w:rsidRPr="00BC4999" w:rsidRDefault="00BC4999" w:rsidP="00B01D59">
      <w:pPr>
        <w:pStyle w:val="Listenabsatz"/>
        <w:spacing w:line="360" w:lineRule="auto"/>
        <w:rPr>
          <w:b/>
          <w:bCs/>
          <w:i/>
          <w:sz w:val="20"/>
          <w:szCs w:val="20"/>
        </w:rPr>
      </w:pPr>
      <w:r w:rsidRPr="00BC4999">
        <w:rPr>
          <w:b/>
          <w:bCs/>
          <w:i/>
          <w:sz w:val="20"/>
          <w:szCs w:val="20"/>
        </w:rPr>
        <w:lastRenderedPageBreak/>
        <w:t>ze hohen weg</w:t>
      </w:r>
    </w:p>
    <w:p w14:paraId="6122AE7C" w14:textId="20B333CE" w:rsidR="00B01D59" w:rsidRPr="00BC4999" w:rsidRDefault="00B01D59" w:rsidP="00B01D59">
      <w:pPr>
        <w:pStyle w:val="Listenabsatz"/>
        <w:spacing w:line="360" w:lineRule="auto"/>
      </w:pPr>
      <w:r>
        <w:rPr>
          <w:bCs/>
          <w:sz w:val="20"/>
          <w:szCs w:val="20"/>
        </w:rPr>
        <w:t xml:space="preserve"> </w:t>
      </w:r>
    </w:p>
    <w:p w14:paraId="2AC33D87" w14:textId="5D39BFA4" w:rsidR="00B01D59" w:rsidRDefault="00B01D59" w:rsidP="00B01D59">
      <w:pPr>
        <w:pStyle w:val="KeinLeerraum"/>
        <w:ind w:left="720"/>
      </w:pPr>
    </w:p>
    <w:p w14:paraId="0B79D990" w14:textId="5C9C1AC4" w:rsidR="00BC4999" w:rsidRDefault="00BC4999" w:rsidP="00B01D59">
      <w:pPr>
        <w:pStyle w:val="KeinLeerraum"/>
        <w:ind w:left="720"/>
      </w:pPr>
    </w:p>
    <w:p w14:paraId="6BBBA68B" w14:textId="18F11E6E" w:rsidR="00BC4999" w:rsidRDefault="00BC4999" w:rsidP="00B01D59">
      <w:pPr>
        <w:pStyle w:val="KeinLeerraum"/>
        <w:ind w:left="720"/>
      </w:pPr>
    </w:p>
    <w:p w14:paraId="75292638" w14:textId="46AC1E64" w:rsidR="00BC4999" w:rsidRDefault="00BC4999" w:rsidP="00B01D59">
      <w:pPr>
        <w:pStyle w:val="KeinLeerraum"/>
        <w:ind w:left="720"/>
      </w:pPr>
    </w:p>
    <w:p w14:paraId="5416B978" w14:textId="06D613F4" w:rsidR="00BC4999" w:rsidRDefault="00BC4999" w:rsidP="00B01D59">
      <w:pPr>
        <w:pStyle w:val="KeinLeerraum"/>
        <w:ind w:left="720"/>
      </w:pPr>
    </w:p>
    <w:p w14:paraId="5DC82592" w14:textId="62563923" w:rsidR="00BC4999" w:rsidRDefault="00BC4999" w:rsidP="00B01D59">
      <w:pPr>
        <w:pStyle w:val="KeinLeerraum"/>
        <w:ind w:left="720"/>
      </w:pPr>
    </w:p>
    <w:p w14:paraId="20DAF186" w14:textId="0A70542F" w:rsidR="00BC4999" w:rsidRDefault="00BC4999" w:rsidP="00B01D59">
      <w:pPr>
        <w:pStyle w:val="KeinLeerraum"/>
        <w:ind w:left="720"/>
      </w:pPr>
    </w:p>
    <w:p w14:paraId="125A52E3" w14:textId="2E2A90B4" w:rsidR="00BC4999" w:rsidRDefault="00BC4999" w:rsidP="00B01D59">
      <w:pPr>
        <w:pStyle w:val="KeinLeerraum"/>
        <w:ind w:left="720"/>
      </w:pPr>
    </w:p>
    <w:p w14:paraId="31FE12BF" w14:textId="7B21FC8E" w:rsidR="00BC4999" w:rsidRDefault="00BC4999" w:rsidP="00B01D59">
      <w:pPr>
        <w:pStyle w:val="KeinLeerraum"/>
        <w:ind w:left="720"/>
      </w:pPr>
    </w:p>
    <w:p w14:paraId="61E2C540" w14:textId="72E9E7F5" w:rsidR="00BC4999" w:rsidRPr="00BC4999" w:rsidRDefault="00BC4999" w:rsidP="00B01D59">
      <w:pPr>
        <w:pStyle w:val="KeinLeerraum"/>
        <w:ind w:left="720"/>
        <w:rPr>
          <w:b/>
          <w:i/>
        </w:rPr>
      </w:pPr>
      <w:r>
        <w:rPr>
          <w:b/>
          <w:i/>
        </w:rPr>
        <w:t>ze glurental</w:t>
      </w:r>
    </w:p>
    <w:p w14:paraId="26292138" w14:textId="21FE0B93" w:rsidR="00BC4999" w:rsidRPr="00B01D59" w:rsidRDefault="00BC4999" w:rsidP="00B01D59">
      <w:pPr>
        <w:pStyle w:val="KeinLeerraum"/>
        <w:ind w:left="720"/>
      </w:pPr>
      <w:r>
        <w:br w:type="textWrapping" w:clear="all"/>
      </w:r>
    </w:p>
    <w:p w14:paraId="43D9E968" w14:textId="0A327EA1" w:rsidR="007158C3" w:rsidRPr="007158C3" w:rsidRDefault="007158C3" w:rsidP="00EA09A4">
      <w:pPr>
        <w:pStyle w:val="KeinLeerraum"/>
        <w:rPr>
          <w:u w:val="single"/>
        </w:rPr>
      </w:pPr>
    </w:p>
    <w:p w14:paraId="44E66813" w14:textId="19DB7590" w:rsidR="00EA09A4" w:rsidRDefault="00BC4999" w:rsidP="00EA09A4">
      <w:pPr>
        <w:pStyle w:val="KeinLeerraum"/>
        <w:rPr>
          <w:b/>
          <w:i/>
        </w:rPr>
      </w:pPr>
      <w:r>
        <w:rPr>
          <w:b/>
          <w:i/>
        </w:rPr>
        <w:t xml:space="preserve">                                                                                                                                                                      castrum Lichtenegge</w:t>
      </w:r>
    </w:p>
    <w:p w14:paraId="79CA3220" w14:textId="68547FC5" w:rsidR="00BC4999" w:rsidRDefault="00BC4999" w:rsidP="00EA09A4">
      <w:pPr>
        <w:pStyle w:val="KeinLeerraum"/>
        <w:rPr>
          <w:b/>
          <w:i/>
        </w:rPr>
      </w:pPr>
    </w:p>
    <w:p w14:paraId="49CC93A0" w14:textId="7AFC705E" w:rsidR="00BC4999" w:rsidRDefault="00BC4999" w:rsidP="00EA09A4">
      <w:pPr>
        <w:pStyle w:val="KeinLeerraum"/>
        <w:rPr>
          <w:b/>
          <w:i/>
        </w:rPr>
      </w:pPr>
    </w:p>
    <w:p w14:paraId="1481191F" w14:textId="31E92962" w:rsidR="00BC4999" w:rsidRDefault="00BC4999" w:rsidP="00EA09A4">
      <w:pPr>
        <w:pStyle w:val="KeinLeerraum"/>
        <w:rPr>
          <w:b/>
          <w:i/>
        </w:rPr>
      </w:pPr>
    </w:p>
    <w:p w14:paraId="17656EA6" w14:textId="295291CD" w:rsidR="00BC4999" w:rsidRDefault="00BC4999" w:rsidP="00EA09A4">
      <w:pPr>
        <w:pStyle w:val="KeinLeerraum"/>
        <w:rPr>
          <w:b/>
          <w:i/>
        </w:rPr>
      </w:pPr>
    </w:p>
    <w:p w14:paraId="5FB0217D" w14:textId="0301A536" w:rsidR="00BC4999" w:rsidRDefault="00BC4999" w:rsidP="00EA09A4">
      <w:pPr>
        <w:pStyle w:val="KeinLeerraum"/>
        <w:rPr>
          <w:b/>
          <w:i/>
        </w:rPr>
      </w:pPr>
    </w:p>
    <w:p w14:paraId="712BB233" w14:textId="34604777" w:rsidR="00BC4999" w:rsidRDefault="00BC4999" w:rsidP="00EA09A4">
      <w:pPr>
        <w:pStyle w:val="KeinLeerraum"/>
        <w:rPr>
          <w:b/>
          <w:i/>
        </w:rPr>
      </w:pPr>
    </w:p>
    <w:p w14:paraId="6CA2713A" w14:textId="2EDEA579" w:rsidR="00BC4999" w:rsidRDefault="00BC4999" w:rsidP="00EA09A4">
      <w:pPr>
        <w:pStyle w:val="KeinLeerraum"/>
        <w:rPr>
          <w:b/>
          <w:i/>
        </w:rPr>
      </w:pPr>
    </w:p>
    <w:p w14:paraId="2E7EDFE9" w14:textId="5460B606" w:rsidR="00BC4999" w:rsidRDefault="00BC4999" w:rsidP="00EA09A4">
      <w:pPr>
        <w:pStyle w:val="KeinLeerraum"/>
        <w:rPr>
          <w:b/>
          <w:i/>
        </w:rPr>
      </w:pPr>
    </w:p>
    <w:p w14:paraId="1D33EFDB" w14:textId="77777777" w:rsidR="00BC4999" w:rsidRDefault="00BC4999" w:rsidP="00EA09A4">
      <w:pPr>
        <w:pStyle w:val="KeinLeerraum"/>
        <w:rPr>
          <w:b/>
          <w:i/>
        </w:rPr>
      </w:pPr>
    </w:p>
    <w:p w14:paraId="260E7C61" w14:textId="3EA2478E" w:rsidR="00BC4999" w:rsidRDefault="00BC4999" w:rsidP="00EA09A4">
      <w:pPr>
        <w:pStyle w:val="KeinLeerraum"/>
        <w:rPr>
          <w:b/>
          <w:i/>
        </w:rPr>
      </w:pPr>
    </w:p>
    <w:p w14:paraId="1BABA36C" w14:textId="086DE7C9" w:rsidR="00BC4999" w:rsidRPr="00BC4999" w:rsidRDefault="00BC4999" w:rsidP="00EA09A4">
      <w:pPr>
        <w:pStyle w:val="KeinLeerraum"/>
        <w:rPr>
          <w:b/>
          <w:i/>
        </w:rPr>
      </w:pPr>
    </w:p>
    <w:p w14:paraId="414E70B3" w14:textId="4912EDFF" w:rsidR="00BC4999" w:rsidRDefault="00BC4999" w:rsidP="00EA09A4">
      <w:pPr>
        <w:pStyle w:val="KeinLeerraum"/>
        <w:rPr>
          <w:b/>
        </w:rPr>
      </w:pPr>
    </w:p>
    <w:p w14:paraId="532F96EF" w14:textId="63BE28A9" w:rsidR="00BC4999" w:rsidRDefault="00BC4999" w:rsidP="00EA09A4">
      <w:pPr>
        <w:pStyle w:val="KeinLeerraum"/>
        <w:rPr>
          <w:b/>
        </w:rPr>
      </w:pPr>
    </w:p>
    <w:p w14:paraId="112AD36F" w14:textId="230BC7DF" w:rsidR="00BC4999" w:rsidRDefault="00BC4999" w:rsidP="00EA09A4">
      <w:pPr>
        <w:pStyle w:val="KeinLeerraum"/>
        <w:rPr>
          <w:b/>
        </w:rPr>
      </w:pPr>
    </w:p>
    <w:p w14:paraId="15FF6A64" w14:textId="4EF4E841" w:rsidR="00BC4999" w:rsidRDefault="00BC4999" w:rsidP="00EA09A4">
      <w:pPr>
        <w:pStyle w:val="KeinLeerraum"/>
        <w:rPr>
          <w:b/>
        </w:rPr>
      </w:pPr>
    </w:p>
    <w:p w14:paraId="247EE4C6" w14:textId="331B4DA2" w:rsidR="00BC4999" w:rsidRDefault="00BC4999" w:rsidP="00EA09A4">
      <w:pPr>
        <w:pStyle w:val="KeinLeerraum"/>
        <w:rPr>
          <w:b/>
        </w:rPr>
      </w:pPr>
    </w:p>
    <w:p w14:paraId="397E0131" w14:textId="32007743" w:rsidR="00BC4999" w:rsidRDefault="00BC4999" w:rsidP="00EA09A4">
      <w:pPr>
        <w:pStyle w:val="KeinLeerraum"/>
        <w:rPr>
          <w:b/>
        </w:rPr>
      </w:pPr>
    </w:p>
    <w:p w14:paraId="56EC2399" w14:textId="3C1E91C1" w:rsidR="00BC4999" w:rsidRDefault="00BC4999" w:rsidP="00EA09A4">
      <w:pPr>
        <w:pStyle w:val="KeinLeerraum"/>
        <w:rPr>
          <w:b/>
        </w:rPr>
      </w:pPr>
    </w:p>
    <w:p w14:paraId="5EBD496E" w14:textId="7C6440AF" w:rsidR="000312B6" w:rsidRDefault="000312B6" w:rsidP="000312B6">
      <w:pPr>
        <w:pStyle w:val="KeinLeerraum"/>
        <w:numPr>
          <w:ilvl w:val="0"/>
          <w:numId w:val="10"/>
        </w:numPr>
      </w:pPr>
      <w:r w:rsidRPr="000312B6">
        <w:rPr>
          <w:i/>
        </w:rPr>
        <w:t>Kenzingen</w:t>
      </w:r>
      <w:r>
        <w:t xml:space="preserve"> und </w:t>
      </w:r>
      <w:r w:rsidRPr="000312B6">
        <w:rPr>
          <w:i/>
        </w:rPr>
        <w:t>Wu(i)nnetal</w:t>
      </w:r>
      <w:r>
        <w:t xml:space="preserve"> sind nördlich von Hecklingen bei der Stadt Kenzingen zu finden.</w:t>
      </w:r>
    </w:p>
    <w:p w14:paraId="2D1284F1" w14:textId="3A82E5B2" w:rsidR="000312B6" w:rsidRDefault="000312B6" w:rsidP="000312B6">
      <w:pPr>
        <w:pStyle w:val="KeinLeerraum"/>
      </w:pPr>
    </w:p>
    <w:p w14:paraId="4AB2B6D4" w14:textId="451CC2B3" w:rsidR="000312B6" w:rsidRDefault="000312B6" w:rsidP="000312B6">
      <w:pPr>
        <w:pStyle w:val="KeinLeerraum"/>
      </w:pPr>
    </w:p>
    <w:p w14:paraId="7B662524" w14:textId="18ABC74C" w:rsidR="000312B6" w:rsidRDefault="000312B6" w:rsidP="000312B6">
      <w:pPr>
        <w:pStyle w:val="KeinLeerraum"/>
      </w:pPr>
    </w:p>
    <w:p w14:paraId="110973C5" w14:textId="32AB1925" w:rsidR="000312B6" w:rsidRDefault="000312B6" w:rsidP="000312B6">
      <w:pPr>
        <w:pStyle w:val="KeinLeerraum"/>
      </w:pPr>
    </w:p>
    <w:p w14:paraId="68F06C57" w14:textId="6A7945E1" w:rsidR="000312B6" w:rsidRDefault="000312B6" w:rsidP="000312B6">
      <w:pPr>
        <w:pStyle w:val="KeinLeerraum"/>
      </w:pPr>
    </w:p>
    <w:p w14:paraId="497AC7BE" w14:textId="064D994C" w:rsidR="000312B6" w:rsidRDefault="000312B6" w:rsidP="000312B6">
      <w:pPr>
        <w:pStyle w:val="KeinLeerraum"/>
      </w:pPr>
    </w:p>
    <w:p w14:paraId="69FEA0D8" w14:textId="6736430D" w:rsidR="000312B6" w:rsidRDefault="000312B6" w:rsidP="000312B6">
      <w:pPr>
        <w:pStyle w:val="KeinLeerraum"/>
      </w:pPr>
      <w:r>
        <w:t>3.) Art der Landwirtschaft</w:t>
      </w:r>
    </w:p>
    <w:p w14:paraId="27B73CBD" w14:textId="3BA1F188" w:rsidR="000312B6" w:rsidRDefault="000312B6" w:rsidP="000312B6">
      <w:pPr>
        <w:pStyle w:val="KeinLeerraum"/>
      </w:pPr>
    </w:p>
    <w:p w14:paraId="32D62F61" w14:textId="77777777" w:rsidR="000312B6" w:rsidRDefault="000312B6" w:rsidP="000312B6">
      <w:pPr>
        <w:pStyle w:val="KeinLeerraum"/>
        <w:numPr>
          <w:ilvl w:val="0"/>
          <w:numId w:val="13"/>
        </w:numPr>
      </w:pPr>
      <w:r>
        <w:t xml:space="preserve">Weinbau  </w:t>
      </w:r>
    </w:p>
    <w:p w14:paraId="7843F662" w14:textId="52B3FED7" w:rsidR="000312B6" w:rsidRPr="000312B6" w:rsidRDefault="000312B6" w:rsidP="000312B6">
      <w:pPr>
        <w:pStyle w:val="KeinLeerraum"/>
        <w:numPr>
          <w:ilvl w:val="0"/>
          <w:numId w:val="10"/>
        </w:numPr>
      </w:pPr>
      <w:r>
        <w:t xml:space="preserve">Belege: </w:t>
      </w:r>
      <w:r>
        <w:rPr>
          <w:i/>
        </w:rPr>
        <w:t xml:space="preserve">reban </w:t>
      </w:r>
      <w:r>
        <w:t xml:space="preserve">(Z. 1,3,4); </w:t>
      </w:r>
      <w:r>
        <w:rPr>
          <w:i/>
        </w:rPr>
        <w:t xml:space="preserve">albi vini </w:t>
      </w:r>
      <w:r>
        <w:t xml:space="preserve"> (Z. 2); </w:t>
      </w:r>
      <w:r>
        <w:rPr>
          <w:i/>
        </w:rPr>
        <w:t xml:space="preserve">vini </w:t>
      </w:r>
      <w:r>
        <w:t>(Z.4)….</w:t>
      </w:r>
    </w:p>
    <w:p w14:paraId="6B76E819" w14:textId="4BB2E5F1" w:rsidR="00BC4999" w:rsidRDefault="00BC4999" w:rsidP="00EA09A4">
      <w:pPr>
        <w:pStyle w:val="KeinLeerraum"/>
        <w:rPr>
          <w:b/>
        </w:rPr>
      </w:pPr>
    </w:p>
    <w:p w14:paraId="292C26E5" w14:textId="1DDCD897" w:rsidR="00BC4999" w:rsidRDefault="00BC4999" w:rsidP="00EA09A4">
      <w:pPr>
        <w:pStyle w:val="KeinLeerraum"/>
        <w:rPr>
          <w:b/>
        </w:rPr>
      </w:pPr>
    </w:p>
    <w:p w14:paraId="3C6DD194" w14:textId="77777777" w:rsidR="00BC4999" w:rsidRPr="00BC4999" w:rsidRDefault="00BC4999" w:rsidP="00EA09A4">
      <w:pPr>
        <w:pStyle w:val="KeinLeerraum"/>
        <w:rPr>
          <w:b/>
        </w:rPr>
      </w:pPr>
    </w:p>
    <w:p w14:paraId="56337040" w14:textId="77777777" w:rsidR="00EA09A4" w:rsidRPr="0041601C" w:rsidRDefault="00EA09A4" w:rsidP="00EA09A4">
      <w:pPr>
        <w:pStyle w:val="KeinLeerraum"/>
        <w:rPr>
          <w:b/>
          <w:sz w:val="24"/>
          <w:szCs w:val="28"/>
          <w:u w:val="single"/>
        </w:rPr>
      </w:pPr>
      <w:r w:rsidRPr="0041601C">
        <w:rPr>
          <w:b/>
          <w:sz w:val="24"/>
          <w:szCs w:val="28"/>
          <w:u w:val="single"/>
        </w:rPr>
        <w:t>Autor</w:t>
      </w:r>
    </w:p>
    <w:p w14:paraId="0E662ECE" w14:textId="5E4458EB" w:rsidR="00EA09A4" w:rsidRDefault="00EA09A4" w:rsidP="00EA09A4">
      <w:pPr>
        <w:pStyle w:val="KeinLeerraum"/>
        <w:rPr>
          <w:b/>
          <w:u w:val="single"/>
        </w:rPr>
      </w:pPr>
    </w:p>
    <w:p w14:paraId="5C06FFD8" w14:textId="77777777" w:rsidR="00300331" w:rsidRPr="00C61832" w:rsidRDefault="00300331" w:rsidP="00300331">
      <w:pPr>
        <w:rPr>
          <w:bCs/>
          <w:sz w:val="20"/>
          <w:szCs w:val="20"/>
        </w:rPr>
      </w:pPr>
      <w:r w:rsidRPr="00C61832">
        <w:rPr>
          <w:bCs/>
          <w:sz w:val="20"/>
          <w:szCs w:val="20"/>
        </w:rPr>
        <w:t xml:space="preserve">Der Großteill des Tennenbacher Güterbuchs schrieb vor allem Johann Zenlin. Es sind aber auch andere Handschriften darin erkennbar, wobei eine auf den Co-Autor Frater Johann Meiger zurückzuführen ist und die Dritte namenlos bleibt. Dennoch kann man als Hauptautor Johann Zenlin nennen. Dieser ist vor 1300 als Sohn des Freiburger Gerbermeisters Heinrich Zenlin geboren. Auch eine vornehme Herkunft von Johann Zenlin kann man vermuten. Von 1299 bis 1312 ist sein Onkel Prior in Tennenbach, wodurch der Zusammenhang der Familie mit dem Kloster verdeutlicht wird. So tritt auch Zenlin dem Kloster Tennenbach bei. Ab 1311 gibt es zum ersten Mal einen Hinweis auf Johann Zenlin als Mönch. Zu dieser Zeit könnte Zenlin schon als Cellerar im Kloster Tennenbach gearbeitet haben, wovon man im Jahr 1318 eindeutig weiß, dass er dieses Amt innehatte. Ab 1328 ist er kein Cellerar mehr und wird 1329 Brudermeister. Später (1336) wird er als Abt des Klosters Tennenbach erwähnt. Dieses Amt übt er schließlich bis zu seinem Tod am 24. Mai 1353 aus. </w:t>
      </w:r>
    </w:p>
    <w:p w14:paraId="7F140EE7" w14:textId="2ABC1F05" w:rsidR="000312B6" w:rsidRPr="00C61832" w:rsidRDefault="00300331" w:rsidP="0041601C">
      <w:pPr>
        <w:rPr>
          <w:bCs/>
          <w:sz w:val="20"/>
          <w:szCs w:val="20"/>
        </w:rPr>
      </w:pPr>
      <w:r w:rsidRPr="00C61832">
        <w:rPr>
          <w:bCs/>
          <w:sz w:val="20"/>
          <w:szCs w:val="20"/>
        </w:rPr>
        <w:t xml:space="preserve">Zenlin war in jungen Jahren vermutlich im Rahmen seiner Ausbildung mit theologischen Themen in Kontakt gekommen, womit die verschiedenen theologischen Stellen im Güterbuch zu begründen sind. Eindeutig ist aber, dass er vor allem Jurist war. In den Jahren 1323 und 1337 ist als Anwalt in Prozessen zu finden und seine juristischen Kenntnisse werden an verschiedenen Stellen im Güterbuch in Form von Zitaten oder juristischen Ausdrücken </w:t>
      </w:r>
      <w:r w:rsidRPr="00C61832">
        <w:rPr>
          <w:bCs/>
          <w:sz w:val="20"/>
          <w:szCs w:val="20"/>
        </w:rPr>
        <w:lastRenderedPageBreak/>
        <w:t>deutlich. Auch sein wirtschaftliches Wirken ist nicht abzusprechen. Als Cellerar legte er vermutlich das Güterbuch an und musste in dieser Zeit aufgrund eines Laienbrüder Mangels das bisherige Wirtschaftssystem des Klosters umstrukturieren, was ihm offenbar mithilfe seiner wirtschaftlichen Weitsicht gelang. Ebenso kann man ihm verschiedene Charaktereigenschaften wie Milde und soziales Denken zusprechen, da er zu seiner Zeit nur Zinsreduktionen durchführte und verschuldete Pächter nicht entließ. Gleichzeitig kann man anhand der Anlegung und Gestaltung des Güterbuchs auch als einen praktischen, aber mit einem Sinn für Kunst ausgestatteten, Menschen beschreiben. Zudem blieb er seiner Familie treu, indem er seine Mutter im Kloster Tennenbach bestattete. Für seinen Familiensinn spricht auch, dass er nach dem Tod die geerbte Leibrente für seine Mitbrüder und die Reparatur des Klosters selbst bestimmte. Auf Zenlin ist nicht nur das Tennenbacher Güterbuch zurückzuführen. Er hatte auch als Abt dem ihm unterstehenden Frauenkloster Günterstal ein Güterbuch in Auftrag gegeben, welches ihm gewidmet ist. Jedoch bleibt sein Hauptwerk das bis heute sehr bedeutende Tennenbacher Güterbuch</w:t>
      </w:r>
      <w:r w:rsidR="0041601C" w:rsidRPr="00C61832">
        <w:rPr>
          <w:bCs/>
          <w:sz w:val="20"/>
          <w:szCs w:val="20"/>
        </w:rPr>
        <w:t>.</w:t>
      </w:r>
    </w:p>
    <w:p w14:paraId="019296AE" w14:textId="77777777" w:rsidR="0041601C" w:rsidRPr="0041601C" w:rsidRDefault="0041601C" w:rsidP="0041601C">
      <w:pPr>
        <w:rPr>
          <w:bCs/>
        </w:rPr>
      </w:pPr>
    </w:p>
    <w:p w14:paraId="011E495D" w14:textId="77777777" w:rsidR="00EA09A4" w:rsidRPr="0041601C" w:rsidRDefault="00EA09A4" w:rsidP="00EA09A4">
      <w:pPr>
        <w:pStyle w:val="KeinLeerraum"/>
        <w:rPr>
          <w:b/>
          <w:sz w:val="24"/>
          <w:szCs w:val="28"/>
          <w:u w:val="single"/>
        </w:rPr>
      </w:pPr>
      <w:r w:rsidRPr="0041601C">
        <w:rPr>
          <w:b/>
          <w:sz w:val="24"/>
          <w:szCs w:val="28"/>
          <w:u w:val="single"/>
        </w:rPr>
        <w:t>Werk</w:t>
      </w:r>
    </w:p>
    <w:p w14:paraId="01F134EE" w14:textId="77777777" w:rsidR="00EA09A4" w:rsidRDefault="00EA09A4" w:rsidP="00EA09A4">
      <w:pPr>
        <w:pStyle w:val="KeinLeerraum"/>
        <w:rPr>
          <w:b/>
          <w:u w:val="single"/>
        </w:rPr>
      </w:pPr>
    </w:p>
    <w:p w14:paraId="728176BB" w14:textId="77777777" w:rsidR="00227D30" w:rsidRPr="00C61832" w:rsidRDefault="00227D30" w:rsidP="00227D30">
      <w:pPr>
        <w:rPr>
          <w:bCs/>
          <w:sz w:val="20"/>
          <w:szCs w:val="20"/>
        </w:rPr>
      </w:pPr>
      <w:r w:rsidRPr="00C61832">
        <w:rPr>
          <w:bCs/>
          <w:sz w:val="20"/>
          <w:szCs w:val="20"/>
        </w:rPr>
        <w:t>Der Hauptteil des Tennenbacher Güterbuchs entstand zwischen 1317 und 1341. Dabei wurde das der Gattung „Urbar“ angehörige Werk mit solch großer Sorgfalt, materiellem und künstlerischem Aufwand angelegt, dass es einzigartig für ein Werk seiner Gattung ist. Es kann sogar als „Neuschöpfung“ gesehen werden, da es hauptsächlich nur von einem Autor geschrieben wurde und nicht wie andere Urbare als Abschrift oder Teilaufnahmen, an denen mehrere beteiligt waren, entstanden ist. Es beschreibt auf sehr künstlerische Art- und Weise die Besitztümer und die Pachtverhältnisse des Klosters Tennenbach in über 233 Orten von den Altsiedelgebieten des Breisgaus und vielen anderen angrenzenden Gebieten bis zu den Besitztümern auf der Baar. Zenlin gibt schon auf den ersten Seiten des Werkes Auskunft über den programmatischen Aufbau des Güterbuchs. Auf 352 Blättern werden die 233 Orte alphabetisch angeordnet angeführt. Zenlin verwendet dabei eine gotische Minuskeln Schrift und gestaltet mit viel Liebe zum Detail die Anfangsbuchstaben der jeweiligen Ortschaften. Der den Ortschaften zugehörige Text wurde dabei in zwei benachbarten Kolumnen angeordnet. Inhaltlich beschreibt Zenlin, wie für ein Urbar typisch, Besitz und die Einkünfte, ebenso nennt er aber auch bei jedem Ort die Herkunft und den Rechtstitel für die Besitztümer. Mitten in diesen nüchternen Auflistungen finden sich erstaunlicherweise immer wieder größere und kleinere geschichtliche, rechtliche, theologische und philosophische Notizen.  Neben der bedeutenden Funktion als „Hand- und Hausbuch“ der Klosterwirtschaft Tennenbachs nahm Zenlin das Güterbuch zum Anlass, um bestimmte Urkunden wie zum Beispiel das Freiburger Stadtrecht abzuschreiben. Das Tennenbacher Güterbuch ist folglich Urbar und Kopialbuch zugleich. Dadurch ist es nicht nur wegen seiner besonderen Fülle an alten Flur- und Personennamen von unfassbarem Wert für Wissenschaften wie zum Beispiel die Agrarwissenschaft oder Namensforschung, sondern es ist eine sehr bedeutende sprachgeschichtliche Quelle, da es für viele Urkunden das Original ersetzt. Nicht umsonst steht das Tennenbacher Güterbuch auf dem ersten Rang im badischen Generallandesarchiv und ist Teil der „Monumenta Germaniae Historica“. Denn es ist bis heute eines der bedeutsamsten Werke am Oberrhein und damit auch sehr bedeutend für die badische Geschichte.</w:t>
      </w:r>
    </w:p>
    <w:p w14:paraId="15A845F2" w14:textId="77777777" w:rsidR="0041601C" w:rsidRDefault="0041601C" w:rsidP="00EA09A4">
      <w:pPr>
        <w:pStyle w:val="KeinLeerraum"/>
        <w:rPr>
          <w:b/>
          <w:u w:val="single"/>
        </w:rPr>
      </w:pPr>
    </w:p>
    <w:p w14:paraId="1D882E29" w14:textId="7A45A154" w:rsidR="00EA09A4" w:rsidRDefault="00EA09A4" w:rsidP="00EA09A4">
      <w:pPr>
        <w:pStyle w:val="KeinLeerraum"/>
        <w:rPr>
          <w:b/>
          <w:u w:val="single"/>
        </w:rPr>
      </w:pPr>
      <w:r w:rsidRPr="001C36BE">
        <w:rPr>
          <w:b/>
          <w:sz w:val="24"/>
          <w:szCs w:val="28"/>
          <w:u w:val="single"/>
        </w:rPr>
        <w:t>Hintergründe zum Text</w:t>
      </w:r>
    </w:p>
    <w:p w14:paraId="5C4B0DDF" w14:textId="466015AE" w:rsidR="00AA2312" w:rsidRDefault="00AA2312" w:rsidP="00EA09A4">
      <w:pPr>
        <w:pStyle w:val="KeinLeerraum"/>
        <w:rPr>
          <w:b/>
          <w:u w:val="single"/>
        </w:rPr>
      </w:pPr>
    </w:p>
    <w:p w14:paraId="485CC58D" w14:textId="62BBDD42" w:rsidR="004942C1" w:rsidRDefault="00281CDF" w:rsidP="00EA09A4">
      <w:pPr>
        <w:pStyle w:val="KeinLeerraum"/>
      </w:pPr>
      <w:r>
        <w:t xml:space="preserve">„Heggelingen“ heute </w:t>
      </w:r>
      <w:r w:rsidR="001C36BE">
        <w:t>Hecklingen ist einer d</w:t>
      </w:r>
      <w:r w:rsidR="000C3714">
        <w:t>e</w:t>
      </w:r>
      <w:r w:rsidR="001C36BE">
        <w:t xml:space="preserve">r 233 Orte, die im Tennenbacher Güterbuch aufgeführt werden. </w:t>
      </w:r>
      <w:r w:rsidR="007F2669">
        <w:t>Für die Ortschaft Hecklingen ist das Tennenbacher Güterbuch somit eine wichtige Quelle, um etwas über die Ortsgeschichte zu erfahren. So</w:t>
      </w:r>
      <w:r w:rsidR="00D60B62">
        <w:t xml:space="preserve"> sind darin Namen und Ortsbezeichnungen zu finden, die bis heute Bestand haben. </w:t>
      </w:r>
      <w:r w:rsidR="00C23FBF">
        <w:t xml:space="preserve">Auch für die Geschichte der Hecklinger Burgruine Lichteneck ist das Tennenbacher Güterbuch von großem Wert, da es </w:t>
      </w:r>
      <w:r w:rsidR="00353F5C">
        <w:t>entscheidende Hinweise zur zeitlichen Einordnung liefert.</w:t>
      </w:r>
    </w:p>
    <w:p w14:paraId="2D6A827C" w14:textId="77777777" w:rsidR="00D60B62" w:rsidRDefault="00D60B62" w:rsidP="00EA09A4">
      <w:pPr>
        <w:pStyle w:val="KeinLeerraum"/>
      </w:pPr>
    </w:p>
    <w:p w14:paraId="27C73AD8" w14:textId="77777777" w:rsidR="001E2309" w:rsidRDefault="001E2309" w:rsidP="00EA09A4">
      <w:pPr>
        <w:pStyle w:val="KeinLeerraum"/>
      </w:pPr>
    </w:p>
    <w:p w14:paraId="676B4AF0" w14:textId="77777777" w:rsidR="00D60B62" w:rsidRPr="001C36BE" w:rsidRDefault="00D60B62" w:rsidP="00EA09A4">
      <w:pPr>
        <w:pStyle w:val="KeinLeerraum"/>
      </w:pPr>
    </w:p>
    <w:p w14:paraId="1C1AF172" w14:textId="77777777" w:rsidR="001E2309" w:rsidRDefault="00AA2312" w:rsidP="00EA09A4">
      <w:pPr>
        <w:pStyle w:val="KeinLeerraum"/>
        <w:rPr>
          <w:sz w:val="24"/>
          <w:szCs w:val="24"/>
        </w:rPr>
      </w:pPr>
      <w:r w:rsidRPr="001E2309">
        <w:rPr>
          <w:sz w:val="24"/>
          <w:szCs w:val="24"/>
        </w:rPr>
        <w:t>Hashtags</w:t>
      </w:r>
      <w:r w:rsidR="001E2309" w:rsidRPr="001E2309">
        <w:rPr>
          <w:sz w:val="24"/>
          <w:szCs w:val="24"/>
        </w:rPr>
        <w:t xml:space="preserve"> </w:t>
      </w:r>
      <w:r w:rsidR="00BB411C" w:rsidRPr="001E2309">
        <w:rPr>
          <w:sz w:val="24"/>
          <w:szCs w:val="24"/>
        </w:rPr>
        <w:t>unter denen das Material auf der digitalen Plattform (Wiki) eingefügt und gefunden werden kann:</w:t>
      </w:r>
    </w:p>
    <w:p w14:paraId="6F2C7CBD" w14:textId="511EC80C" w:rsidR="00AA2312" w:rsidRDefault="006938D4" w:rsidP="00EA09A4">
      <w:pPr>
        <w:pStyle w:val="KeinLeerraum"/>
        <w:rPr>
          <w:sz w:val="24"/>
          <w:szCs w:val="28"/>
        </w:rPr>
      </w:pPr>
      <w:r>
        <w:rPr>
          <w:b/>
          <w:bCs/>
          <w:sz w:val="24"/>
          <w:szCs w:val="28"/>
        </w:rPr>
        <w:t>#</w:t>
      </w:r>
      <w:r>
        <w:rPr>
          <w:sz w:val="24"/>
          <w:szCs w:val="28"/>
        </w:rPr>
        <w:t>Tennenbacher</w:t>
      </w:r>
      <w:r w:rsidR="00B17BC6">
        <w:rPr>
          <w:sz w:val="24"/>
          <w:szCs w:val="28"/>
        </w:rPr>
        <w:t xml:space="preserve"> </w:t>
      </w:r>
      <w:r>
        <w:rPr>
          <w:sz w:val="24"/>
          <w:szCs w:val="28"/>
        </w:rPr>
        <w:t>Güterbuch</w:t>
      </w:r>
    </w:p>
    <w:p w14:paraId="4379FF65" w14:textId="24ED48F5" w:rsidR="001E2309" w:rsidRDefault="001E2309" w:rsidP="00EA09A4">
      <w:pPr>
        <w:pStyle w:val="KeinLeerraum"/>
        <w:rPr>
          <w:sz w:val="24"/>
          <w:szCs w:val="28"/>
        </w:rPr>
      </w:pPr>
      <w:r>
        <w:rPr>
          <w:sz w:val="24"/>
          <w:szCs w:val="28"/>
        </w:rPr>
        <w:t>#Johann</w:t>
      </w:r>
      <w:r w:rsidR="00B17BC6">
        <w:rPr>
          <w:sz w:val="24"/>
          <w:szCs w:val="28"/>
        </w:rPr>
        <w:t xml:space="preserve"> </w:t>
      </w:r>
      <w:r>
        <w:rPr>
          <w:sz w:val="24"/>
          <w:szCs w:val="28"/>
        </w:rPr>
        <w:t>Zenlin</w:t>
      </w:r>
    </w:p>
    <w:p w14:paraId="5CA3C26D" w14:textId="6FC06223" w:rsidR="001E2309" w:rsidRDefault="001E2309" w:rsidP="00EA09A4">
      <w:pPr>
        <w:pStyle w:val="KeinLeerraum"/>
        <w:rPr>
          <w:sz w:val="24"/>
          <w:szCs w:val="28"/>
        </w:rPr>
      </w:pPr>
      <w:r>
        <w:rPr>
          <w:sz w:val="24"/>
          <w:szCs w:val="28"/>
        </w:rPr>
        <w:t>#Urbar</w:t>
      </w:r>
    </w:p>
    <w:p w14:paraId="08EA5274" w14:textId="3E149541" w:rsidR="001E2309" w:rsidRDefault="001E2309" w:rsidP="00EA09A4">
      <w:pPr>
        <w:pStyle w:val="KeinLeerraum"/>
        <w:rPr>
          <w:sz w:val="24"/>
          <w:szCs w:val="28"/>
        </w:rPr>
      </w:pPr>
      <w:r>
        <w:rPr>
          <w:sz w:val="24"/>
          <w:szCs w:val="28"/>
        </w:rPr>
        <w:t>#</w:t>
      </w:r>
      <w:r w:rsidR="00B17BC6">
        <w:rPr>
          <w:sz w:val="24"/>
          <w:szCs w:val="28"/>
        </w:rPr>
        <w:t>Bildungsplan BW</w:t>
      </w:r>
    </w:p>
    <w:p w14:paraId="5804814D" w14:textId="4B3CE0AB" w:rsidR="00B17BC6" w:rsidRDefault="00B17BC6" w:rsidP="00EA09A4">
      <w:pPr>
        <w:pStyle w:val="KeinLeerraum"/>
        <w:rPr>
          <w:sz w:val="24"/>
          <w:szCs w:val="28"/>
        </w:rPr>
      </w:pPr>
      <w:r>
        <w:rPr>
          <w:sz w:val="24"/>
          <w:szCs w:val="28"/>
        </w:rPr>
        <w:t>#Breisgau</w:t>
      </w:r>
    </w:p>
    <w:p w14:paraId="50C9757F" w14:textId="6C0684BA" w:rsidR="00B17BC6" w:rsidRDefault="00B17BC6" w:rsidP="00EA09A4">
      <w:pPr>
        <w:pStyle w:val="KeinLeerraum"/>
        <w:rPr>
          <w:sz w:val="24"/>
          <w:szCs w:val="28"/>
        </w:rPr>
      </w:pPr>
      <w:r>
        <w:rPr>
          <w:sz w:val="24"/>
          <w:szCs w:val="28"/>
        </w:rPr>
        <w:t>#14. Jahrhundert</w:t>
      </w:r>
    </w:p>
    <w:p w14:paraId="6512AC67" w14:textId="7888F56F" w:rsidR="00B17BC6" w:rsidRDefault="00B17BC6" w:rsidP="00EA09A4">
      <w:pPr>
        <w:pStyle w:val="KeinLeerraum"/>
        <w:rPr>
          <w:sz w:val="24"/>
          <w:szCs w:val="28"/>
        </w:rPr>
      </w:pPr>
      <w:r>
        <w:rPr>
          <w:sz w:val="24"/>
          <w:szCs w:val="28"/>
        </w:rPr>
        <w:t>#</w:t>
      </w:r>
      <w:r w:rsidR="002B6DAD">
        <w:rPr>
          <w:sz w:val="24"/>
          <w:szCs w:val="28"/>
        </w:rPr>
        <w:t>Kloster Tennenbach</w:t>
      </w:r>
    </w:p>
    <w:p w14:paraId="63778519" w14:textId="5A6BCEB8" w:rsidR="002B6DAD" w:rsidRPr="006938D4" w:rsidRDefault="002B6DAD" w:rsidP="00EA09A4">
      <w:pPr>
        <w:pStyle w:val="KeinLeerraum"/>
        <w:rPr>
          <w:sz w:val="24"/>
          <w:szCs w:val="28"/>
        </w:rPr>
      </w:pPr>
      <w:r>
        <w:rPr>
          <w:sz w:val="24"/>
          <w:szCs w:val="28"/>
        </w:rPr>
        <w:t>#</w:t>
      </w:r>
      <w:r w:rsidR="006C3D18">
        <w:rPr>
          <w:sz w:val="24"/>
          <w:szCs w:val="28"/>
        </w:rPr>
        <w:t>Hecklingen</w:t>
      </w:r>
    </w:p>
    <w:p w14:paraId="6386640B" w14:textId="77777777" w:rsidR="004942C1" w:rsidRPr="004942C1" w:rsidRDefault="004942C1" w:rsidP="00EA09A4">
      <w:pPr>
        <w:pStyle w:val="KeinLeerraum"/>
        <w:rPr>
          <w:b/>
          <w:bCs/>
          <w:sz w:val="24"/>
          <w:szCs w:val="28"/>
        </w:rPr>
      </w:pPr>
    </w:p>
    <w:sectPr w:rsidR="004942C1" w:rsidRPr="004942C1" w:rsidSect="004E06C3">
      <w:headerReference w:type="default" r:id="rId10"/>
      <w:footerReference w:type="default" r:id="rId11"/>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D543" w14:textId="77777777" w:rsidR="001F1D4B" w:rsidRDefault="001F1D4B" w:rsidP="000E74E5">
      <w:pPr>
        <w:spacing w:after="0" w:line="240" w:lineRule="auto"/>
      </w:pPr>
      <w:r>
        <w:separator/>
      </w:r>
    </w:p>
  </w:endnote>
  <w:endnote w:type="continuationSeparator" w:id="0">
    <w:p w14:paraId="4AC348D2" w14:textId="77777777" w:rsidR="001F1D4B" w:rsidRDefault="001F1D4B"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57986"/>
      <w:docPartObj>
        <w:docPartGallery w:val="Page Numbers (Bottom of Page)"/>
        <w:docPartUnique/>
      </w:docPartObj>
    </w:sdtPr>
    <w:sdtEndPr/>
    <w:sdtContent>
      <w:p w14:paraId="36543CCA" w14:textId="14F7EDDE" w:rsidR="004A2DF9" w:rsidRDefault="00312274">
        <w:pPr>
          <w:pStyle w:val="Fuzeile"/>
          <w:jc w:val="center"/>
        </w:pPr>
        <w:r w:rsidRPr="00312274">
          <w:rPr>
            <w:rFonts w:cs="Times New Roman"/>
            <w:noProof/>
            <w:szCs w:val="24"/>
            <w:lang w:eastAsia="de-DE"/>
          </w:rPr>
          <w:drawing>
            <wp:anchor distT="36576" distB="36576" distL="36576" distR="36576" simplePos="0" relativeHeight="251702272" behindDoc="0" locked="0" layoutInCell="1" allowOverlap="1" wp14:anchorId="5C1BA94A" wp14:editId="791C9BC9">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2DF9">
          <w:fldChar w:fldCharType="begin"/>
        </w:r>
        <w:r w:rsidR="004A2DF9">
          <w:instrText>PAGE   \* MERGEFORMAT</w:instrText>
        </w:r>
        <w:r w:rsidR="004A2DF9">
          <w:fldChar w:fldCharType="separate"/>
        </w:r>
        <w:r w:rsidR="00CB3B89">
          <w:rPr>
            <w:noProof/>
          </w:rPr>
          <w:t>1</w:t>
        </w:r>
        <w:r w:rsidR="004A2DF9">
          <w:fldChar w:fldCharType="end"/>
        </w:r>
      </w:p>
    </w:sdtContent>
  </w:sdt>
  <w:p w14:paraId="58ACEB72" w14:textId="77777777" w:rsidR="004A2DF9" w:rsidRPr="00312274" w:rsidRDefault="004A2DF9" w:rsidP="007C54E5">
    <w:pPr>
      <w:pStyle w:val="Fuzeile"/>
      <w:jc w:val="center"/>
      <w:rPr>
        <w:smallCaps/>
        <w:sz w:val="18"/>
      </w:rPr>
    </w:pPr>
    <w:r w:rsidRPr="00312274">
      <w:rPr>
        <w:smallCaps/>
        <w:sz w:val="18"/>
      </w:rPr>
      <w:t>Mittel- und Neulateinische Materialien für den Lateinunterricht</w:t>
    </w:r>
  </w:p>
  <w:p w14:paraId="7CD15AFD" w14:textId="474F025E" w:rsidR="004A2DF9" w:rsidRPr="00312274" w:rsidRDefault="004A2DF9" w:rsidP="007C54E5">
    <w:pPr>
      <w:pStyle w:val="Fuzeile"/>
      <w:jc w:val="center"/>
      <w:rPr>
        <w:sz w:val="18"/>
      </w:rPr>
    </w:pPr>
    <w:r w:rsidRPr="00312274">
      <w:rPr>
        <w:sz w:val="18"/>
      </w:rPr>
      <w:t>zusammengestellt von</w:t>
    </w:r>
    <w:r w:rsidR="00050BEC">
      <w:rPr>
        <w:sz w:val="18"/>
      </w:rPr>
      <w:t xml:space="preserve"> Simon Striegel</w:t>
    </w:r>
  </w:p>
  <w:p w14:paraId="069C8F4E" w14:textId="1DDB30B1" w:rsidR="004A2DF9" w:rsidRPr="00312274" w:rsidRDefault="004A2DF9" w:rsidP="00A40F6E">
    <w:pPr>
      <w:pStyle w:val="Fuzeile"/>
      <w:tabs>
        <w:tab w:val="center" w:pos="7002"/>
        <w:tab w:val="right" w:pos="14004"/>
      </w:tabs>
      <w:jc w:val="center"/>
      <w:rPr>
        <w:sz w:val="14"/>
      </w:rPr>
    </w:pPr>
    <w:r w:rsidRPr="00312274">
      <w:rPr>
        <w:sz w:val="14"/>
      </w:rPr>
      <w:t>(</w:t>
    </w:r>
    <w:r w:rsidR="00050BEC">
      <w:rPr>
        <w:sz w:val="14"/>
      </w:rPr>
      <w:t>Albert</w:t>
    </w:r>
    <w:r w:rsidR="00F477C7">
      <w:rPr>
        <w:sz w:val="14"/>
      </w:rPr>
      <w:t>-Ludwigs-Universität Freiburg)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7EB7" w14:textId="77777777" w:rsidR="001F1D4B" w:rsidRDefault="001F1D4B" w:rsidP="000E74E5">
      <w:pPr>
        <w:spacing w:after="0" w:line="240" w:lineRule="auto"/>
      </w:pPr>
      <w:r>
        <w:separator/>
      </w:r>
    </w:p>
  </w:footnote>
  <w:footnote w:type="continuationSeparator" w:id="0">
    <w:p w14:paraId="004B6D02" w14:textId="77777777" w:rsidR="001F1D4B" w:rsidRDefault="001F1D4B" w:rsidP="000E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1137" w14:textId="7CE2D926" w:rsidR="004A2DF9" w:rsidRPr="00513FDC" w:rsidRDefault="00A40F6E"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79232" behindDoc="1" locked="0" layoutInCell="1" allowOverlap="1" wp14:anchorId="48FD6CEF" wp14:editId="3D48EB3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sidR="00B803B0">
      <w:rPr>
        <w:i/>
        <w:smallCaps/>
        <w:sz w:val="32"/>
      </w:rPr>
      <w:t>Das Tennenbacher Güterbuch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77E1C"/>
    <w:multiLevelType w:val="hybridMultilevel"/>
    <w:tmpl w:val="A79C93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725586"/>
    <w:multiLevelType w:val="hybridMultilevel"/>
    <w:tmpl w:val="19867E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175CEB"/>
    <w:multiLevelType w:val="hybridMultilevel"/>
    <w:tmpl w:val="C220DE02"/>
    <w:lvl w:ilvl="0" w:tplc="F502DF0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E59CA"/>
    <w:multiLevelType w:val="hybridMultilevel"/>
    <w:tmpl w:val="C4F6CC58"/>
    <w:lvl w:ilvl="0" w:tplc="6180C35A">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E64F00"/>
    <w:multiLevelType w:val="hybridMultilevel"/>
    <w:tmpl w:val="65B41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D862AA"/>
    <w:multiLevelType w:val="hybridMultilevel"/>
    <w:tmpl w:val="5A1EC0E4"/>
    <w:lvl w:ilvl="0" w:tplc="3EB63324">
      <w:start w:val="1"/>
      <w:numFmt w:val="decimal"/>
      <w:lvlText w:val="%1."/>
      <w:lvlJc w:val="left"/>
      <w:pPr>
        <w:ind w:left="420" w:hanging="360"/>
      </w:pPr>
      <w:rPr>
        <w:rFonts w:hint="default"/>
        <w:b/>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9" w15:restartNumberingAfterBreak="0">
    <w:nsid w:val="6CF839E4"/>
    <w:multiLevelType w:val="multilevel"/>
    <w:tmpl w:val="F69447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428047B"/>
    <w:multiLevelType w:val="hybridMultilevel"/>
    <w:tmpl w:val="5B82261A"/>
    <w:lvl w:ilvl="0" w:tplc="C81202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74C74703"/>
    <w:multiLevelType w:val="hybridMultilevel"/>
    <w:tmpl w:val="1790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523921"/>
    <w:multiLevelType w:val="hybridMultilevel"/>
    <w:tmpl w:val="985ED0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234019">
    <w:abstractNumId w:val="2"/>
  </w:num>
  <w:num w:numId="2" w16cid:durableId="1017656659">
    <w:abstractNumId w:val="0"/>
  </w:num>
  <w:num w:numId="3" w16cid:durableId="1050301620">
    <w:abstractNumId w:val="1"/>
  </w:num>
  <w:num w:numId="4" w16cid:durableId="1242108248">
    <w:abstractNumId w:val="7"/>
  </w:num>
  <w:num w:numId="5" w16cid:durableId="1663661751">
    <w:abstractNumId w:val="8"/>
  </w:num>
  <w:num w:numId="6" w16cid:durableId="957296536">
    <w:abstractNumId w:val="4"/>
  </w:num>
  <w:num w:numId="7" w16cid:durableId="340666832">
    <w:abstractNumId w:val="9"/>
  </w:num>
  <w:num w:numId="8" w16cid:durableId="952828342">
    <w:abstractNumId w:val="10"/>
  </w:num>
  <w:num w:numId="9" w16cid:durableId="1647396902">
    <w:abstractNumId w:val="12"/>
  </w:num>
  <w:num w:numId="10" w16cid:durableId="418719143">
    <w:abstractNumId w:val="5"/>
  </w:num>
  <w:num w:numId="11" w16cid:durableId="1100688076">
    <w:abstractNumId w:val="3"/>
  </w:num>
  <w:num w:numId="12" w16cid:durableId="2144887153">
    <w:abstractNumId w:val="11"/>
  </w:num>
  <w:num w:numId="13" w16cid:durableId="1494877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4E5"/>
    <w:rsid w:val="000312B6"/>
    <w:rsid w:val="000415D7"/>
    <w:rsid w:val="0004798A"/>
    <w:rsid w:val="00050BEC"/>
    <w:rsid w:val="000547E1"/>
    <w:rsid w:val="00060914"/>
    <w:rsid w:val="00065105"/>
    <w:rsid w:val="000706A2"/>
    <w:rsid w:val="000837E4"/>
    <w:rsid w:val="000A4F2F"/>
    <w:rsid w:val="000C3714"/>
    <w:rsid w:val="000C59AE"/>
    <w:rsid w:val="000D5DB8"/>
    <w:rsid w:val="000E41EF"/>
    <w:rsid w:val="000E5317"/>
    <w:rsid w:val="000E74E5"/>
    <w:rsid w:val="000F6738"/>
    <w:rsid w:val="00102CBC"/>
    <w:rsid w:val="00107FE0"/>
    <w:rsid w:val="001207AA"/>
    <w:rsid w:val="00133DE7"/>
    <w:rsid w:val="001606DC"/>
    <w:rsid w:val="00160EEA"/>
    <w:rsid w:val="001768E2"/>
    <w:rsid w:val="001B37BE"/>
    <w:rsid w:val="001C36BE"/>
    <w:rsid w:val="001D5539"/>
    <w:rsid w:val="001D7644"/>
    <w:rsid w:val="001E001F"/>
    <w:rsid w:val="001E2309"/>
    <w:rsid w:val="001E5AA2"/>
    <w:rsid w:val="001E63D4"/>
    <w:rsid w:val="001F1D4B"/>
    <w:rsid w:val="00213230"/>
    <w:rsid w:val="00227D30"/>
    <w:rsid w:val="00231DFC"/>
    <w:rsid w:val="00281CDF"/>
    <w:rsid w:val="002A6B89"/>
    <w:rsid w:val="002B6DAD"/>
    <w:rsid w:val="002C11D3"/>
    <w:rsid w:val="002D5E97"/>
    <w:rsid w:val="002E5401"/>
    <w:rsid w:val="002F1413"/>
    <w:rsid w:val="00300331"/>
    <w:rsid w:val="00303B94"/>
    <w:rsid w:val="00312274"/>
    <w:rsid w:val="00317AEB"/>
    <w:rsid w:val="00325A0B"/>
    <w:rsid w:val="00332232"/>
    <w:rsid w:val="00343B87"/>
    <w:rsid w:val="00344FFB"/>
    <w:rsid w:val="00353F5C"/>
    <w:rsid w:val="00355E25"/>
    <w:rsid w:val="003604D5"/>
    <w:rsid w:val="00361078"/>
    <w:rsid w:val="0037176F"/>
    <w:rsid w:val="003722B8"/>
    <w:rsid w:val="00384D89"/>
    <w:rsid w:val="003A6D59"/>
    <w:rsid w:val="003C2F6D"/>
    <w:rsid w:val="003D1446"/>
    <w:rsid w:val="003E21CF"/>
    <w:rsid w:val="003E25A4"/>
    <w:rsid w:val="00401A1E"/>
    <w:rsid w:val="0041601C"/>
    <w:rsid w:val="004255A2"/>
    <w:rsid w:val="004400A3"/>
    <w:rsid w:val="00455B08"/>
    <w:rsid w:val="0045699F"/>
    <w:rsid w:val="004757A8"/>
    <w:rsid w:val="00475894"/>
    <w:rsid w:val="004907E5"/>
    <w:rsid w:val="004942C1"/>
    <w:rsid w:val="004A2C9D"/>
    <w:rsid w:val="004A2DF9"/>
    <w:rsid w:val="004C26C0"/>
    <w:rsid w:val="004C3E91"/>
    <w:rsid w:val="004C56C1"/>
    <w:rsid w:val="004D3795"/>
    <w:rsid w:val="004D766F"/>
    <w:rsid w:val="004E06C3"/>
    <w:rsid w:val="004F74D6"/>
    <w:rsid w:val="00507395"/>
    <w:rsid w:val="00513FDC"/>
    <w:rsid w:val="00516970"/>
    <w:rsid w:val="00517A4E"/>
    <w:rsid w:val="00542B8A"/>
    <w:rsid w:val="00554EF3"/>
    <w:rsid w:val="005654EB"/>
    <w:rsid w:val="0057169E"/>
    <w:rsid w:val="005717F6"/>
    <w:rsid w:val="00582632"/>
    <w:rsid w:val="005A3849"/>
    <w:rsid w:val="005C30B8"/>
    <w:rsid w:val="005E0C5C"/>
    <w:rsid w:val="005E1888"/>
    <w:rsid w:val="005F582D"/>
    <w:rsid w:val="00600543"/>
    <w:rsid w:val="00601CA6"/>
    <w:rsid w:val="0060595F"/>
    <w:rsid w:val="006131A1"/>
    <w:rsid w:val="00621000"/>
    <w:rsid w:val="006265D4"/>
    <w:rsid w:val="0065232F"/>
    <w:rsid w:val="00676F41"/>
    <w:rsid w:val="00680DDD"/>
    <w:rsid w:val="006901D1"/>
    <w:rsid w:val="00692B6F"/>
    <w:rsid w:val="006938D4"/>
    <w:rsid w:val="006A0A1C"/>
    <w:rsid w:val="006A1895"/>
    <w:rsid w:val="006A2D49"/>
    <w:rsid w:val="006C3D18"/>
    <w:rsid w:val="006C60D8"/>
    <w:rsid w:val="006D5BA6"/>
    <w:rsid w:val="006E1135"/>
    <w:rsid w:val="006F10FD"/>
    <w:rsid w:val="007158C3"/>
    <w:rsid w:val="007414A0"/>
    <w:rsid w:val="00746C5E"/>
    <w:rsid w:val="0075679E"/>
    <w:rsid w:val="007603FE"/>
    <w:rsid w:val="007813D8"/>
    <w:rsid w:val="00786F55"/>
    <w:rsid w:val="00796129"/>
    <w:rsid w:val="007B64DF"/>
    <w:rsid w:val="007C54E5"/>
    <w:rsid w:val="007D01BD"/>
    <w:rsid w:val="007D08C4"/>
    <w:rsid w:val="007E3B9A"/>
    <w:rsid w:val="007F2669"/>
    <w:rsid w:val="007F60A4"/>
    <w:rsid w:val="00807770"/>
    <w:rsid w:val="00810C03"/>
    <w:rsid w:val="008113FF"/>
    <w:rsid w:val="0081257F"/>
    <w:rsid w:val="00826C3D"/>
    <w:rsid w:val="008371B7"/>
    <w:rsid w:val="0084195D"/>
    <w:rsid w:val="00847C8B"/>
    <w:rsid w:val="00860468"/>
    <w:rsid w:val="00866F0E"/>
    <w:rsid w:val="00870407"/>
    <w:rsid w:val="00884922"/>
    <w:rsid w:val="008A04FD"/>
    <w:rsid w:val="008A1CAA"/>
    <w:rsid w:val="008A3552"/>
    <w:rsid w:val="008D369E"/>
    <w:rsid w:val="008E7C3B"/>
    <w:rsid w:val="008F5E8E"/>
    <w:rsid w:val="00901036"/>
    <w:rsid w:val="009057F7"/>
    <w:rsid w:val="00920C39"/>
    <w:rsid w:val="00960E43"/>
    <w:rsid w:val="00975CB7"/>
    <w:rsid w:val="00983D6A"/>
    <w:rsid w:val="0098666E"/>
    <w:rsid w:val="009869A8"/>
    <w:rsid w:val="009A3ECA"/>
    <w:rsid w:val="009E3566"/>
    <w:rsid w:val="009F4A1D"/>
    <w:rsid w:val="00A07FF5"/>
    <w:rsid w:val="00A24333"/>
    <w:rsid w:val="00A30FB4"/>
    <w:rsid w:val="00A36B2A"/>
    <w:rsid w:val="00A40F6E"/>
    <w:rsid w:val="00A52756"/>
    <w:rsid w:val="00A62941"/>
    <w:rsid w:val="00A728DC"/>
    <w:rsid w:val="00A804D7"/>
    <w:rsid w:val="00A859C8"/>
    <w:rsid w:val="00A917CE"/>
    <w:rsid w:val="00AA2312"/>
    <w:rsid w:val="00AC3837"/>
    <w:rsid w:val="00B01D59"/>
    <w:rsid w:val="00B0620D"/>
    <w:rsid w:val="00B17BC6"/>
    <w:rsid w:val="00B250EB"/>
    <w:rsid w:val="00B2782C"/>
    <w:rsid w:val="00B327F6"/>
    <w:rsid w:val="00B33273"/>
    <w:rsid w:val="00B428AE"/>
    <w:rsid w:val="00B65891"/>
    <w:rsid w:val="00B803B0"/>
    <w:rsid w:val="00B87B87"/>
    <w:rsid w:val="00BB411C"/>
    <w:rsid w:val="00BB77B9"/>
    <w:rsid w:val="00BB7EDD"/>
    <w:rsid w:val="00BC0984"/>
    <w:rsid w:val="00BC4999"/>
    <w:rsid w:val="00BE2164"/>
    <w:rsid w:val="00BE2970"/>
    <w:rsid w:val="00BF2985"/>
    <w:rsid w:val="00BF4670"/>
    <w:rsid w:val="00C23FBF"/>
    <w:rsid w:val="00C27ECA"/>
    <w:rsid w:val="00C51A70"/>
    <w:rsid w:val="00C52954"/>
    <w:rsid w:val="00C61832"/>
    <w:rsid w:val="00C803C3"/>
    <w:rsid w:val="00CB2D96"/>
    <w:rsid w:val="00CB36F7"/>
    <w:rsid w:val="00CB3B89"/>
    <w:rsid w:val="00CC6408"/>
    <w:rsid w:val="00CD21A0"/>
    <w:rsid w:val="00CE2BBA"/>
    <w:rsid w:val="00CE3C74"/>
    <w:rsid w:val="00D0289C"/>
    <w:rsid w:val="00D23DFE"/>
    <w:rsid w:val="00D37255"/>
    <w:rsid w:val="00D44B9E"/>
    <w:rsid w:val="00D528AC"/>
    <w:rsid w:val="00D60B62"/>
    <w:rsid w:val="00D70D1D"/>
    <w:rsid w:val="00D727D1"/>
    <w:rsid w:val="00DA7EB1"/>
    <w:rsid w:val="00DC478C"/>
    <w:rsid w:val="00DF721B"/>
    <w:rsid w:val="00E01BD4"/>
    <w:rsid w:val="00E0316E"/>
    <w:rsid w:val="00E24A57"/>
    <w:rsid w:val="00E42042"/>
    <w:rsid w:val="00E47A4F"/>
    <w:rsid w:val="00E60311"/>
    <w:rsid w:val="00E628A7"/>
    <w:rsid w:val="00E62B67"/>
    <w:rsid w:val="00E84C67"/>
    <w:rsid w:val="00E93F50"/>
    <w:rsid w:val="00EA09A4"/>
    <w:rsid w:val="00EB5845"/>
    <w:rsid w:val="00EE13BD"/>
    <w:rsid w:val="00F0032F"/>
    <w:rsid w:val="00F02A51"/>
    <w:rsid w:val="00F3654D"/>
    <w:rsid w:val="00F37E16"/>
    <w:rsid w:val="00F44F18"/>
    <w:rsid w:val="00F477C7"/>
    <w:rsid w:val="00F6320B"/>
    <w:rsid w:val="00F77D7C"/>
    <w:rsid w:val="00FB6579"/>
    <w:rsid w:val="00FB6D19"/>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228"/>
  <w15:docId w15:val="{185445AD-FE6A-4970-87DD-0A42ADFA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paragraph" w:styleId="Listenabsatz">
    <w:name w:val="List Paragraph"/>
    <w:basedOn w:val="Standard"/>
    <w:uiPriority w:val="34"/>
    <w:qFormat/>
    <w:rsid w:val="00680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sches-lexikon-bayerns.de/Lexikon/Urb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eoportal-bw.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3738-0BC1-4CF7-B07F-6B44337B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3904</Words>
  <Characters>24602</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Simon Striegel</cp:lastModifiedBy>
  <cp:revision>4</cp:revision>
  <cp:lastPrinted>2023-03-24T08:49:00Z</cp:lastPrinted>
  <dcterms:created xsi:type="dcterms:W3CDTF">2023-03-24T08:59:00Z</dcterms:created>
  <dcterms:modified xsi:type="dcterms:W3CDTF">2023-03-24T09:01:00Z</dcterms:modified>
</cp:coreProperties>
</file>